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仿宋_GB2312"/>
          <w:color w:val="000000"/>
          <w:sz w:val="32"/>
          <w:lang w:eastAsia="zh-CN"/>
        </w:rPr>
      </w:pPr>
    </w:p>
    <w:p>
      <w:pPr>
        <w:spacing w:line="560" w:lineRule="exact"/>
        <w:ind w:firstLine="640" w:firstLineChars="200"/>
        <w:rPr>
          <w:rFonts w:ascii="仿宋_GB2312" w:eastAsia="仿宋_GB2312"/>
          <w:color w:val="000000"/>
          <w:sz w:val="32"/>
        </w:rPr>
      </w:pPr>
      <w:bookmarkStart w:id="0" w:name="_GoBack"/>
      <w:bookmarkEnd w:id="0"/>
    </w:p>
    <w:p>
      <w:pPr>
        <w:spacing w:line="560" w:lineRule="exact"/>
        <w:ind w:firstLine="640" w:firstLineChars="200"/>
        <w:rPr>
          <w:rFonts w:ascii="仿宋_GB2312" w:eastAsia="仿宋_GB2312"/>
          <w:color w:val="000000"/>
          <w:sz w:val="32"/>
        </w:rPr>
      </w:pPr>
    </w:p>
    <w:p>
      <w:pPr>
        <w:spacing w:line="560" w:lineRule="exact"/>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w:t>
      </w:r>
    </w:p>
    <w:p>
      <w:pPr>
        <w:spacing w:line="560" w:lineRule="exact"/>
        <w:ind w:firstLine="160" w:firstLineChars="50"/>
        <w:jc w:val="center"/>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甘统计函〔2022〕</w:t>
      </w:r>
      <w:r>
        <w:rPr>
          <w:rFonts w:hint="eastAsia" w:ascii="仿宋_GB2312" w:eastAsia="仿宋_GB2312"/>
          <w:color w:val="000000"/>
          <w:sz w:val="32"/>
          <w:lang w:val="en-US" w:eastAsia="zh-CN"/>
        </w:rPr>
        <w:t>21</w:t>
      </w:r>
      <w:r>
        <w:rPr>
          <w:rFonts w:hint="eastAsia" w:ascii="仿宋_GB2312" w:eastAsia="仿宋_GB2312"/>
          <w:color w:val="000000"/>
          <w:sz w:val="32"/>
        </w:rPr>
        <w:t>号</w:t>
      </w:r>
    </w:p>
    <w:p>
      <w:pPr>
        <w:widowControl/>
        <w:jc w:val="left"/>
        <w:rPr>
          <w:rFonts w:ascii="宋体" w:hAnsi="宋体" w:cs="宋体"/>
          <w:color w:val="000000"/>
          <w:kern w:val="0"/>
          <w:sz w:val="24"/>
          <w:szCs w:val="24"/>
        </w:rPr>
      </w:pPr>
    </w:p>
    <w:p>
      <w:pPr>
        <w:spacing w:line="620" w:lineRule="exact"/>
        <w:jc w:val="center"/>
        <w:rPr>
          <w:rFonts w:ascii="方正小标宋简体" w:hAnsi="宋体" w:eastAsia="方正小标宋简体"/>
          <w:b/>
          <w:bCs/>
          <w:sz w:val="44"/>
          <w:szCs w:val="44"/>
        </w:rPr>
      </w:pPr>
      <w:r>
        <w:rPr>
          <w:rFonts w:hint="eastAsia" w:ascii="方正小标宋_GBK" w:hAnsi="Times New Roman" w:eastAsia="方正小标宋_GBK"/>
          <w:b/>
          <w:bCs/>
          <w:sz w:val="44"/>
          <w:szCs w:val="32"/>
        </w:rPr>
        <w:t>甘孜藏族自治州统计局</w:t>
      </w:r>
    </w:p>
    <w:p>
      <w:pPr>
        <w:spacing w:line="620" w:lineRule="exact"/>
        <w:jc w:val="center"/>
        <w:rPr>
          <w:rFonts w:ascii="方正小标宋简体" w:hAnsi="宋体" w:eastAsia="方正小标宋简体"/>
          <w:b/>
          <w:bCs/>
          <w:sz w:val="44"/>
          <w:szCs w:val="44"/>
        </w:rPr>
      </w:pPr>
      <w:r>
        <w:rPr>
          <w:rFonts w:ascii="方正小标宋简体" w:hAnsi="宋体" w:eastAsia="方正小标宋简体"/>
          <w:b/>
          <w:bCs/>
          <w:sz w:val="44"/>
          <w:szCs w:val="44"/>
        </w:rPr>
        <w:t>2021年度项目支出绩效自评报告</w:t>
      </w:r>
    </w:p>
    <w:p>
      <w:pPr>
        <w:spacing w:line="620" w:lineRule="exact"/>
        <w:jc w:val="center"/>
        <w:rPr>
          <w:rFonts w:ascii="仿宋_GB2312" w:hAnsi="宋体" w:eastAsia="仿宋_GB2312"/>
          <w:sz w:val="32"/>
          <w:szCs w:val="32"/>
        </w:rPr>
      </w:pPr>
      <w:r>
        <w:rPr>
          <w:rFonts w:hint="eastAsia" w:ascii="仿宋_GB2312" w:hAnsi="宋体" w:eastAsia="仿宋_GB2312"/>
          <w:sz w:val="32"/>
          <w:szCs w:val="32"/>
        </w:rPr>
        <w:t>（机关基层党组织活动专项经费）</w:t>
      </w:r>
    </w:p>
    <w:p>
      <w:pPr>
        <w:ind w:firstLine="640" w:firstLineChars="200"/>
        <w:rPr>
          <w:rFonts w:ascii="黑体" w:hAnsi="黑体" w:eastAsia="黑体"/>
          <w:sz w:val="32"/>
          <w:szCs w:val="32"/>
        </w:rPr>
      </w:pPr>
    </w:p>
    <w:p>
      <w:pPr>
        <w:spacing w:line="560" w:lineRule="exact"/>
        <w:ind w:firstLine="643" w:firstLineChars="200"/>
        <w:rPr>
          <w:rFonts w:ascii="黑体" w:hAnsi="黑体" w:eastAsia="黑体"/>
          <w:b/>
          <w:bCs/>
          <w:sz w:val="32"/>
          <w:szCs w:val="32"/>
        </w:rPr>
      </w:pPr>
      <w:r>
        <w:rPr>
          <w:rFonts w:hint="eastAsia" w:ascii="黑体" w:hAnsi="黑体" w:eastAsia="黑体"/>
          <w:b/>
          <w:bCs/>
          <w:sz w:val="32"/>
          <w:szCs w:val="32"/>
        </w:rPr>
        <w:t>一、项目概况</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（一）项目资金申报及批复情况。</w:t>
      </w:r>
      <w:r>
        <w:rPr>
          <w:rFonts w:hint="eastAsia" w:ascii="仿宋_GB2312" w:hAnsi="黑体" w:eastAsia="仿宋_GB2312"/>
          <w:sz w:val="32"/>
          <w:szCs w:val="32"/>
        </w:rPr>
        <w:t>2</w:t>
      </w:r>
      <w:r>
        <w:rPr>
          <w:rFonts w:ascii="仿宋_GB2312" w:hAnsi="黑体" w:eastAsia="仿宋_GB2312"/>
          <w:sz w:val="32"/>
          <w:szCs w:val="32"/>
        </w:rPr>
        <w:t>021年本单位申报</w:t>
      </w:r>
      <w:r>
        <w:rPr>
          <w:rFonts w:hint="eastAsia" w:ascii="仿宋_GB2312" w:hAnsi="黑体" w:eastAsia="仿宋_GB2312"/>
          <w:sz w:val="32"/>
          <w:szCs w:val="32"/>
        </w:rPr>
        <w:t>机关</w:t>
      </w:r>
      <w:r>
        <w:rPr>
          <w:rFonts w:ascii="仿宋_GB2312" w:hAnsi="黑体" w:eastAsia="仿宋_GB2312"/>
          <w:sz w:val="32"/>
          <w:szCs w:val="32"/>
        </w:rPr>
        <w:t>基层</w:t>
      </w:r>
      <w:r>
        <w:rPr>
          <w:rFonts w:hint="eastAsia" w:ascii="仿宋_GB2312" w:hAnsi="黑体" w:eastAsia="仿宋_GB2312"/>
          <w:sz w:val="32"/>
          <w:szCs w:val="32"/>
        </w:rPr>
        <w:t>党组织活动</w:t>
      </w:r>
      <w:r>
        <w:rPr>
          <w:rFonts w:ascii="仿宋_GB2312" w:hAnsi="黑体" w:eastAsia="仿宋_GB2312"/>
          <w:sz w:val="32"/>
          <w:szCs w:val="32"/>
        </w:rPr>
        <w:t>专项经费7.24万元，州本级财政批复7.24万元</w:t>
      </w:r>
      <w:r>
        <w:rPr>
          <w:rFonts w:hint="eastAsia" w:ascii="仿宋_GB2312" w:hAnsi="黑体" w:eastAsia="仿宋_GB2312"/>
          <w:sz w:val="32"/>
          <w:szCs w:val="32"/>
        </w:rPr>
        <w:t>。</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（二）项目绩效目标</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1.</w:t>
      </w:r>
      <w:r>
        <w:rPr>
          <w:rFonts w:ascii="仿宋_GB2312" w:hAnsi="黑体" w:eastAsia="仿宋_GB2312"/>
          <w:sz w:val="32"/>
          <w:szCs w:val="32"/>
        </w:rPr>
        <w:t>总体目标为：</w:t>
      </w:r>
      <w:r>
        <w:rPr>
          <w:rFonts w:hint="eastAsia" w:ascii="仿宋_GB2312" w:hAnsi="黑体" w:eastAsia="仿宋_GB2312"/>
          <w:sz w:val="32"/>
          <w:szCs w:val="32"/>
        </w:rPr>
        <w:t>宣传和执行党的路线、方针、政策，充分发挥党组织的战斗堡垒作用和党员的先锋模范作用，为提高机关基层党员素质，增强党的号召力、凝聚力，战斗力.</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ascii="仿宋_GB2312" w:hAnsi="黑体" w:eastAsia="仿宋_GB2312"/>
          <w:sz w:val="32"/>
          <w:szCs w:val="32"/>
        </w:rPr>
        <w:t>.数量指标：</w:t>
      </w:r>
      <w:r>
        <w:rPr>
          <w:rFonts w:hint="eastAsia" w:ascii="仿宋_GB2312" w:hAnsi="黑体" w:eastAsia="仿宋_GB2312"/>
          <w:sz w:val="32"/>
          <w:szCs w:val="32"/>
        </w:rPr>
        <w:t>组织党组织活动次数，开展党员活动3次及以上，聘请专家讲党课1次。</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ascii="仿宋_GB2312" w:hAnsi="黑体" w:eastAsia="仿宋_GB2312"/>
          <w:sz w:val="32"/>
          <w:szCs w:val="32"/>
        </w:rPr>
        <w:t>.质量指标：工作完成率达</w:t>
      </w:r>
      <w:r>
        <w:rPr>
          <w:rFonts w:hint="eastAsia" w:ascii="仿宋_GB2312" w:hAnsi="黑体" w:eastAsia="仿宋_GB2312"/>
          <w:sz w:val="32"/>
          <w:szCs w:val="32"/>
        </w:rPr>
        <w:t>1</w:t>
      </w:r>
      <w:r>
        <w:rPr>
          <w:rFonts w:ascii="仿宋_GB2312" w:hAnsi="黑体" w:eastAsia="仿宋_GB2312"/>
          <w:sz w:val="32"/>
          <w:szCs w:val="32"/>
        </w:rPr>
        <w:t>00%</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4.时效指标：本年</w:t>
      </w:r>
      <w:r>
        <w:rPr>
          <w:rFonts w:hint="eastAsia" w:ascii="仿宋_GB2312" w:hAnsi="黑体" w:eastAsia="仿宋_GB2312"/>
          <w:sz w:val="32"/>
          <w:szCs w:val="32"/>
        </w:rPr>
        <w:t>1</w:t>
      </w:r>
      <w:r>
        <w:rPr>
          <w:rFonts w:ascii="仿宋_GB2312" w:hAnsi="黑体" w:eastAsia="仿宋_GB2312"/>
          <w:sz w:val="32"/>
          <w:szCs w:val="32"/>
        </w:rPr>
        <w:t>2月</w:t>
      </w:r>
      <w:r>
        <w:rPr>
          <w:rFonts w:hint="eastAsia" w:ascii="仿宋_GB2312" w:hAnsi="黑体" w:eastAsia="仿宋_GB2312"/>
          <w:sz w:val="32"/>
          <w:szCs w:val="32"/>
        </w:rPr>
        <w:t>3</w:t>
      </w:r>
      <w:r>
        <w:rPr>
          <w:rFonts w:ascii="仿宋_GB2312" w:hAnsi="黑体" w:eastAsia="仿宋_GB2312"/>
          <w:sz w:val="32"/>
          <w:szCs w:val="32"/>
        </w:rPr>
        <w:t>1日之前完成</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5</w:t>
      </w:r>
      <w:r>
        <w:rPr>
          <w:rFonts w:ascii="仿宋_GB2312" w:hAnsi="黑体" w:eastAsia="仿宋_GB2312"/>
          <w:sz w:val="32"/>
          <w:szCs w:val="32"/>
        </w:rPr>
        <w:t>.社会效益指标：开展活动</w:t>
      </w:r>
      <w:r>
        <w:rPr>
          <w:rFonts w:hint="eastAsia" w:ascii="仿宋_GB2312" w:hAnsi="黑体" w:eastAsia="仿宋_GB2312"/>
          <w:sz w:val="32"/>
          <w:szCs w:val="32"/>
        </w:rPr>
        <w:t>目的意义，通过加强基层党组织建设，不断增强基层组织凝聚力和战斗力，让党的基层组织成为党联系群众的桥梁和纽带，成为密切党同人民群众血肉联系的实践主体，进一步发挥基层党员先锋模范作用。</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ascii="仿宋_GB2312" w:hAnsi="黑体" w:eastAsia="仿宋_GB2312"/>
          <w:sz w:val="32"/>
          <w:szCs w:val="32"/>
        </w:rPr>
        <w:t>.可持续影响指标：</w:t>
      </w:r>
      <w:r>
        <w:rPr>
          <w:rFonts w:hint="eastAsia" w:ascii="仿宋_GB2312" w:hAnsi="黑体" w:eastAsia="仿宋_GB2312"/>
          <w:sz w:val="32"/>
          <w:szCs w:val="32"/>
        </w:rPr>
        <w:t>影响时间，长期。</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7.满意度指标：全体党员干部满意度达到</w:t>
      </w:r>
      <w:r>
        <w:rPr>
          <w:rFonts w:hint="eastAsia" w:ascii="仿宋_GB2312" w:hAnsi="黑体" w:eastAsia="仿宋_GB2312"/>
          <w:sz w:val="32"/>
          <w:szCs w:val="32"/>
        </w:rPr>
        <w:t>9</w:t>
      </w:r>
      <w:r>
        <w:rPr>
          <w:rFonts w:ascii="仿宋_GB2312" w:hAnsi="黑体" w:eastAsia="仿宋_GB2312"/>
          <w:sz w:val="32"/>
          <w:szCs w:val="32"/>
        </w:rPr>
        <w:t>0%及以上。</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（三）项目资金申报相符性。</w:t>
      </w:r>
      <w:r>
        <w:rPr>
          <w:rFonts w:hint="eastAsia" w:ascii="仿宋_GB2312" w:hAnsi="黑体" w:eastAsia="仿宋_GB2312"/>
          <w:sz w:val="32"/>
          <w:szCs w:val="32"/>
        </w:rPr>
        <w:t>本单位项目申报内容与具体实施内容相符、申报目标合理可行。</w:t>
      </w:r>
    </w:p>
    <w:p>
      <w:pPr>
        <w:spacing w:line="560" w:lineRule="exact"/>
        <w:ind w:firstLine="643" w:firstLineChars="200"/>
        <w:rPr>
          <w:rFonts w:ascii="黑体" w:hAnsi="黑体" w:eastAsia="黑体"/>
          <w:b/>
          <w:bCs/>
          <w:sz w:val="32"/>
          <w:szCs w:val="32"/>
        </w:rPr>
      </w:pPr>
      <w:r>
        <w:rPr>
          <w:rFonts w:hint="eastAsia" w:ascii="黑体" w:hAnsi="黑体" w:eastAsia="黑体"/>
          <w:b/>
          <w:bCs/>
          <w:sz w:val="32"/>
          <w:szCs w:val="32"/>
        </w:rPr>
        <w:t>二、项目实施及管理情况</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（一）资金计划、到位及使用情况</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1.资金计划及到位。2</w:t>
      </w:r>
      <w:r>
        <w:rPr>
          <w:rFonts w:ascii="仿宋_GB2312" w:hAnsi="黑体" w:eastAsia="仿宋_GB2312"/>
          <w:sz w:val="32"/>
          <w:szCs w:val="32"/>
        </w:rPr>
        <w:t>021年</w:t>
      </w:r>
      <w:r>
        <w:rPr>
          <w:rFonts w:hint="eastAsia" w:ascii="仿宋_GB2312" w:hAnsi="黑体" w:eastAsia="仿宋_GB2312"/>
          <w:sz w:val="32"/>
          <w:szCs w:val="32"/>
        </w:rPr>
        <w:t>机关基层党组织活动专项经费资金计划</w:t>
      </w:r>
      <w:r>
        <w:rPr>
          <w:rFonts w:ascii="仿宋_GB2312" w:hAnsi="黑体" w:eastAsia="仿宋_GB2312"/>
          <w:sz w:val="32"/>
          <w:szCs w:val="32"/>
        </w:rPr>
        <w:t>7.24万元。</w:t>
      </w:r>
      <w:r>
        <w:rPr>
          <w:rFonts w:hint="eastAsia" w:ascii="仿宋_GB2312" w:hAnsi="黑体" w:eastAsia="仿宋_GB2312"/>
          <w:sz w:val="32"/>
          <w:szCs w:val="32"/>
        </w:rPr>
        <w:t>实际到位</w:t>
      </w:r>
      <w:r>
        <w:rPr>
          <w:rFonts w:ascii="仿宋_GB2312" w:hAnsi="黑体" w:eastAsia="仿宋_GB2312"/>
          <w:sz w:val="32"/>
          <w:szCs w:val="32"/>
        </w:rPr>
        <w:t>7.24万元</w:t>
      </w:r>
      <w:r>
        <w:rPr>
          <w:rFonts w:hint="eastAsia" w:ascii="仿宋_GB2312" w:hAnsi="黑体" w:eastAsia="仿宋_GB2312"/>
          <w:sz w:val="32"/>
          <w:szCs w:val="32"/>
        </w:rPr>
        <w:t>，资金到位率1</w:t>
      </w:r>
      <w:r>
        <w:rPr>
          <w:rFonts w:ascii="仿宋_GB2312" w:hAnsi="黑体" w:eastAsia="仿宋_GB2312"/>
          <w:sz w:val="32"/>
          <w:szCs w:val="32"/>
        </w:rPr>
        <w:t>00%</w:t>
      </w:r>
      <w:r>
        <w:rPr>
          <w:rFonts w:hint="eastAsia" w:ascii="仿宋_GB2312" w:hAnsi="黑体" w:eastAsia="仿宋_GB2312"/>
          <w:sz w:val="32"/>
          <w:szCs w:val="32"/>
        </w:rPr>
        <w:t>。</w:t>
      </w:r>
    </w:p>
    <w:p>
      <w:pPr>
        <w:spacing w:line="560" w:lineRule="exact"/>
        <w:ind w:firstLine="640" w:firstLineChars="200"/>
        <w:rPr>
          <w:rFonts w:ascii="仿宋" w:hAnsi="仿宋" w:eastAsia="仿宋" w:cs="Times New Roman"/>
          <w:sz w:val="32"/>
          <w:szCs w:val="32"/>
        </w:rPr>
      </w:pPr>
      <w:r>
        <w:rPr>
          <w:rFonts w:hint="eastAsia" w:ascii="仿宋_GB2312" w:hAnsi="黑体" w:eastAsia="仿宋_GB2312"/>
          <w:sz w:val="32"/>
          <w:szCs w:val="32"/>
        </w:rPr>
        <w:t>2.资金使用。本项目资金的实际支出7</w:t>
      </w:r>
      <w:r>
        <w:rPr>
          <w:rFonts w:ascii="仿宋_GB2312" w:hAnsi="黑体" w:eastAsia="仿宋_GB2312"/>
          <w:sz w:val="32"/>
          <w:szCs w:val="32"/>
        </w:rPr>
        <w:t>.24万元</w:t>
      </w:r>
      <w:r>
        <w:rPr>
          <w:rFonts w:hint="eastAsia" w:ascii="仿宋_GB2312" w:hAnsi="黑体" w:eastAsia="仿宋_GB2312"/>
          <w:sz w:val="32"/>
          <w:szCs w:val="32"/>
        </w:rPr>
        <w:t>，</w:t>
      </w:r>
      <w:r>
        <w:rPr>
          <w:rFonts w:hint="eastAsia" w:ascii="仿宋" w:hAnsi="仿宋" w:eastAsia="仿宋" w:cs="Times New Roman"/>
          <w:sz w:val="32"/>
          <w:szCs w:val="32"/>
        </w:rPr>
        <w:t>专项资金的使用完全严格按照相关规定执行，符合专项资金使用相关规定，支出合规合理合法。</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（二）项目财务管理情况</w:t>
      </w:r>
    </w:p>
    <w:p>
      <w:pPr>
        <w:adjustRightInd w:val="0"/>
        <w:spacing w:line="560" w:lineRule="exact"/>
        <w:ind w:firstLine="640" w:firstLineChars="200"/>
        <w:rPr>
          <w:rFonts w:ascii="仿宋" w:hAnsi="仿宋" w:eastAsia="仿宋" w:cs="Times New Roman"/>
          <w:sz w:val="32"/>
          <w:szCs w:val="32"/>
        </w:rPr>
      </w:pPr>
      <w:r>
        <w:rPr>
          <w:rFonts w:hint="eastAsia" w:ascii="仿宋_GB2312" w:hAnsi="黑体" w:eastAsia="仿宋_GB2312"/>
          <w:sz w:val="32"/>
          <w:szCs w:val="32"/>
        </w:rPr>
        <w:t>本项目财务管理制度健全、机构设置合理、</w:t>
      </w:r>
      <w:r>
        <w:rPr>
          <w:rFonts w:hint="eastAsia" w:ascii="仿宋" w:hAnsi="仿宋" w:eastAsia="仿宋" w:cs="Times New Roman"/>
          <w:sz w:val="32"/>
          <w:szCs w:val="32"/>
        </w:rPr>
        <w:t>专项资金设置、分配、管理、使用均严格按照专项资金使用规定执行，做到专款专用，严格把关资金使用，建立健全了专项资金的使用机制。会计核算及时。</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（三）项目组织实施情况</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本项目由机关党支部组织实施：首先在年初预算编制时按照实际需要提出需求，再提交局党组研究决定，最后由财务室汇总上报州财政局审核通过。</w:t>
      </w:r>
    </w:p>
    <w:p>
      <w:pPr>
        <w:spacing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三、项目绩效情况</w:t>
      </w:r>
      <w:r>
        <w:rPr>
          <w:rFonts w:hint="eastAsia" w:ascii="黑体" w:hAnsi="黑体" w:eastAsia="黑体" w:cs="黑体"/>
          <w:b/>
          <w:bCs/>
          <w:sz w:val="32"/>
          <w:szCs w:val="32"/>
        </w:rPr>
        <w:tab/>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（一）项目完成情况</w:t>
      </w:r>
    </w:p>
    <w:p>
      <w:pPr>
        <w:spacing w:line="56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ascii="仿宋_GB2312" w:hAnsi="仿宋_GB2312" w:eastAsia="仿宋_GB2312" w:cs="仿宋_GB2312"/>
          <w:b/>
          <w:sz w:val="32"/>
          <w:szCs w:val="32"/>
        </w:rPr>
        <w:t>扎实推进党史教育学习</w:t>
      </w:r>
    </w:p>
    <w:p>
      <w:pPr>
        <w:spacing w:line="560"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创新构建党史学习教育工作新模式，高标准、高质量扎实推进党史学习教育。</w:t>
      </w:r>
      <w:r>
        <w:rPr>
          <w:rFonts w:hint="eastAsia" w:ascii="仿宋_GB2312" w:hAnsi="仿宋_GB2312" w:eastAsia="仿宋_GB2312" w:cs="仿宋_GB2312"/>
          <w:b/>
          <w:bCs/>
          <w:sz w:val="32"/>
          <w:szCs w:val="32"/>
        </w:rPr>
        <w:t>一是组织上聚焦“三个率先”。</w:t>
      </w:r>
      <w:r>
        <w:rPr>
          <w:rFonts w:hint="eastAsia" w:ascii="仿宋_GB2312" w:hAnsi="仿宋_GB2312" w:eastAsia="仿宋_GB2312" w:cs="仿宋_GB2312"/>
          <w:sz w:val="32"/>
          <w:szCs w:val="32"/>
        </w:rPr>
        <w:t>组织开展党史学习教育各类专题学习19次。</w:t>
      </w:r>
      <w:r>
        <w:rPr>
          <w:rFonts w:hint="eastAsia" w:ascii="仿宋_GB2312" w:hAnsi="仿宋_GB2312" w:eastAsia="仿宋_GB2312" w:cs="仿宋_GB2312"/>
          <w:bCs/>
          <w:sz w:val="32"/>
          <w:szCs w:val="32"/>
        </w:rPr>
        <w:t>“一把手”率先作表率，</w:t>
      </w:r>
      <w:r>
        <w:rPr>
          <w:rFonts w:hint="eastAsia" w:ascii="仿宋_GB2312" w:hAnsi="仿宋_GB2312" w:eastAsia="仿宋_GB2312" w:cs="仿宋_GB2312"/>
          <w:sz w:val="32"/>
          <w:szCs w:val="32"/>
        </w:rPr>
        <w:t>充分发挥“头雁”作用，“一把手”带头领学促学，</w:t>
      </w:r>
      <w:r>
        <w:rPr>
          <w:rFonts w:hint="eastAsia" w:ascii="仿宋_GB2312" w:hAnsi="仿宋_GB2312" w:eastAsia="仿宋_GB2312" w:cs="仿宋_GB2312"/>
          <w:sz w:val="32"/>
        </w:rPr>
        <w:t>带头上党课、讲党史、学党章、谈体会，以上率下，带学促学，营造“先学一步、深学一层”的浓厚学习氛围</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“党组成员”率先作引领，</w:t>
      </w:r>
      <w:r>
        <w:rPr>
          <w:rFonts w:hint="eastAsia" w:ascii="仿宋_GB2312" w:hAnsi="仿宋_GB2312" w:eastAsia="仿宋_GB2312" w:cs="仿宋_GB2312"/>
          <w:sz w:val="32"/>
        </w:rPr>
        <w:t>充分发挥关键“关键少数”作用，率先引领示范，</w:t>
      </w:r>
      <w:r>
        <w:rPr>
          <w:rFonts w:hint="eastAsia" w:ascii="仿宋_GB2312" w:hAnsi="仿宋_GB2312" w:eastAsia="仿宋_GB2312" w:cs="仿宋_GB2312"/>
          <w:sz w:val="32"/>
          <w:szCs w:val="32"/>
        </w:rPr>
        <w:t>带头参加支部学习、党史学习，党员领导干部讲专题党课5次，分层级讲好主题党课，抓实</w:t>
      </w:r>
      <w:r>
        <w:rPr>
          <w:rFonts w:hint="eastAsia" w:ascii="仿宋_GB2312" w:hAnsi="仿宋_GB2312" w:eastAsia="仿宋_GB2312" w:cs="仿宋_GB2312"/>
          <w:sz w:val="32"/>
        </w:rPr>
        <w:t>分管科室（中心）党史学习教育，确保党史学习教育实现全员覆盖，重点突出、取得成效。</w:t>
      </w:r>
      <w:r>
        <w:rPr>
          <w:rFonts w:hint="eastAsia" w:ascii="仿宋_GB2312" w:hAnsi="仿宋_GB2312" w:eastAsia="仿宋_GB2312" w:cs="仿宋_GB2312"/>
          <w:bCs/>
          <w:sz w:val="32"/>
          <w:szCs w:val="32"/>
        </w:rPr>
        <w:t>“党员干部”率先作示范，</w:t>
      </w:r>
      <w:r>
        <w:rPr>
          <w:rFonts w:hint="eastAsia" w:ascii="仿宋_GB2312" w:hAnsi="仿宋_GB2312" w:eastAsia="仿宋_GB2312" w:cs="仿宋_GB2312"/>
          <w:sz w:val="32"/>
          <w:szCs w:val="32"/>
        </w:rPr>
        <w:t>充分发挥好党员先锋模范作用，以党员干部为主体，</w:t>
      </w:r>
      <w:r>
        <w:rPr>
          <w:rFonts w:hint="eastAsia" w:ascii="仿宋_GB2312" w:hAnsi="仿宋_GB2312" w:eastAsia="仿宋_GB2312" w:cs="仿宋_GB2312"/>
          <w:sz w:val="32"/>
        </w:rPr>
        <w:t>通过自学和集中学习相结合的方式，</w:t>
      </w:r>
      <w:r>
        <w:rPr>
          <w:rFonts w:hint="eastAsia" w:ascii="仿宋_GB2312" w:hAnsi="仿宋_GB2312" w:eastAsia="仿宋_GB2312" w:cs="仿宋_GB2312"/>
          <w:sz w:val="32"/>
          <w:szCs w:val="32"/>
        </w:rPr>
        <w:t>认真参加学习，撰写读书笔记，</w:t>
      </w:r>
      <w:r>
        <w:rPr>
          <w:rFonts w:hint="eastAsia" w:ascii="仿宋_GB2312" w:hAnsi="仿宋_GB2312" w:eastAsia="仿宋_GB2312" w:cs="仿宋_GB2312"/>
          <w:sz w:val="32"/>
        </w:rPr>
        <w:t>切实抓实党史学习教育，</w:t>
      </w:r>
      <w:r>
        <w:rPr>
          <w:rFonts w:hint="eastAsia" w:ascii="仿宋_GB2312" w:hAnsi="仿宋_GB2312" w:eastAsia="仿宋_GB2312" w:cs="仿宋_GB2312"/>
          <w:sz w:val="32"/>
          <w:szCs w:val="32"/>
        </w:rPr>
        <w:t>真正做到让学习教育“活”起来，让党员干部“融”进来。</w:t>
      </w:r>
      <w:r>
        <w:rPr>
          <w:rFonts w:hint="eastAsia" w:ascii="仿宋_GB2312" w:hAnsi="仿宋_GB2312" w:eastAsia="仿宋_GB2312" w:cs="仿宋_GB2312"/>
          <w:b/>
          <w:bCs/>
          <w:sz w:val="32"/>
          <w:szCs w:val="32"/>
        </w:rPr>
        <w:t>二是学习上落实“三个一”。</w:t>
      </w:r>
      <w:r>
        <w:rPr>
          <w:rFonts w:hint="eastAsia" w:ascii="仿宋_GB2312" w:hAnsi="仿宋_GB2312" w:eastAsia="仿宋_GB2312" w:cs="仿宋_GB2312"/>
          <w:bCs/>
          <w:sz w:val="32"/>
          <w:szCs w:val="32"/>
        </w:rPr>
        <w:t>每周一次集中学习，</w:t>
      </w:r>
      <w:r>
        <w:rPr>
          <w:rFonts w:hint="eastAsia" w:ascii="仿宋_GB2312" w:hAnsi="仿宋_GB2312" w:eastAsia="仿宋_GB2312" w:cs="仿宋_GB2312"/>
          <w:sz w:val="32"/>
          <w:szCs w:val="32"/>
        </w:rPr>
        <w:t>进一步建立健全学习制度，拟定学习计划，利用每周五时间，组织机关全体党员干部集中学习，确定学习专题，轮流由党员干部带头组织领学。</w:t>
      </w:r>
      <w:r>
        <w:rPr>
          <w:rFonts w:hint="eastAsia" w:ascii="仿宋_GB2312" w:hAnsi="仿宋_GB2312" w:eastAsia="仿宋_GB2312" w:cs="仿宋_GB2312"/>
          <w:bCs/>
          <w:sz w:val="32"/>
          <w:szCs w:val="32"/>
        </w:rPr>
        <w:t>每季一篇心得体会，</w:t>
      </w:r>
      <w:r>
        <w:rPr>
          <w:rFonts w:hint="eastAsia" w:ascii="仿宋_GB2312" w:hAnsi="仿宋_GB2312" w:eastAsia="仿宋_GB2312" w:cs="仿宋_GB2312"/>
          <w:sz w:val="32"/>
          <w:szCs w:val="32"/>
        </w:rPr>
        <w:t>围绕“五史”学习和统计业务知识学习，每季度完成一篇高质量的学习心得或学习感悟，共计完成1</w:t>
      </w:r>
      <w:r>
        <w:rPr>
          <w:rFonts w:ascii="仿宋_GB2312" w:hAnsi="仿宋_GB2312" w:eastAsia="仿宋_GB2312" w:cs="仿宋_GB2312"/>
          <w:sz w:val="32"/>
          <w:szCs w:val="32"/>
        </w:rPr>
        <w:t>27</w:t>
      </w:r>
      <w:r>
        <w:rPr>
          <w:rFonts w:hint="eastAsia" w:ascii="仿宋_GB2312" w:hAnsi="仿宋_GB2312" w:eastAsia="仿宋_GB2312" w:cs="仿宋_GB2312"/>
          <w:sz w:val="32"/>
          <w:szCs w:val="32"/>
        </w:rPr>
        <w:t>篇，班子领导带头写心得写感悟，切实提升学用转化效果。组织开展党员干部学习交流活动6次，</w:t>
      </w:r>
      <w:r>
        <w:rPr>
          <w:rFonts w:hint="eastAsia" w:ascii="仿宋_GB2312" w:hAnsi="仿宋_GB2312" w:eastAsia="仿宋_GB2312" w:cs="仿宋_GB2312"/>
          <w:bCs/>
          <w:sz w:val="32"/>
          <w:szCs w:val="32"/>
        </w:rPr>
        <w:t>每人一次成果分享，</w:t>
      </w:r>
      <w:r>
        <w:rPr>
          <w:rFonts w:hint="eastAsia" w:ascii="仿宋_GB2312" w:hAnsi="仿宋_GB2312" w:eastAsia="仿宋_GB2312" w:cs="仿宋_GB2312"/>
          <w:sz w:val="32"/>
          <w:szCs w:val="32"/>
        </w:rPr>
        <w:t>在写好心得感悟的同时，每个人完成一次上台分享学习成果心得感悟体会，实现全员参与，党员干部全覆盖分享。</w:t>
      </w:r>
      <w:r>
        <w:rPr>
          <w:rFonts w:hint="eastAsia" w:ascii="仿宋_GB2312" w:hAnsi="仿宋_GB2312" w:eastAsia="仿宋_GB2312" w:cs="仿宋_GB2312"/>
          <w:b/>
          <w:bCs/>
          <w:sz w:val="32"/>
          <w:szCs w:val="32"/>
        </w:rPr>
        <w:t>三是载体上突出“四个好”。</w:t>
      </w:r>
      <w:r>
        <w:rPr>
          <w:rFonts w:hint="eastAsia" w:ascii="仿宋_GB2312" w:hAnsi="仿宋_GB2312" w:eastAsia="仿宋_GB2312" w:cs="仿宋_GB2312"/>
          <w:bCs/>
          <w:sz w:val="32"/>
          <w:szCs w:val="32"/>
        </w:rPr>
        <w:t>营造好“学习”氛围，</w:t>
      </w:r>
      <w:r>
        <w:rPr>
          <w:rFonts w:hint="eastAsia" w:ascii="仿宋_GB2312" w:hAnsi="仿宋_GB2312" w:eastAsia="仿宋_GB2312" w:cs="仿宋_GB2312"/>
          <w:sz w:val="32"/>
          <w:szCs w:val="32"/>
        </w:rPr>
        <w:t>坚持宣传造势，营造良好学习氛围，通过宣传栏，LED屏，QQ、微信、学习平台等全方位，多角度作好学习宣传。</w:t>
      </w:r>
      <w:r>
        <w:rPr>
          <w:rFonts w:hint="eastAsia" w:ascii="仿宋_GB2312" w:hAnsi="仿宋_GB2312" w:eastAsia="仿宋_GB2312" w:cs="仿宋_GB2312"/>
          <w:bCs/>
          <w:sz w:val="32"/>
          <w:szCs w:val="32"/>
        </w:rPr>
        <w:t>利用好“红色”资源，</w:t>
      </w:r>
      <w:r>
        <w:rPr>
          <w:rFonts w:hint="eastAsia" w:ascii="仿宋_GB2312" w:hAnsi="仿宋_GB2312" w:eastAsia="仿宋_GB2312" w:cs="仿宋_GB2312"/>
          <w:sz w:val="32"/>
          <w:szCs w:val="32"/>
        </w:rPr>
        <w:t>充分利用州内红色教育资源，开展红色教育，教育引导党员干部传承革命传统，传承红色基因，赓续红色血脉。</w:t>
      </w:r>
      <w:r>
        <w:rPr>
          <w:rFonts w:hint="eastAsia" w:ascii="仿宋_GB2312" w:hAnsi="仿宋_GB2312" w:eastAsia="仿宋_GB2312" w:cs="仿宋_GB2312"/>
          <w:bCs/>
          <w:sz w:val="32"/>
          <w:szCs w:val="32"/>
        </w:rPr>
        <w:t>发挥好“典型”作用，</w:t>
      </w:r>
      <w:r>
        <w:rPr>
          <w:rFonts w:hint="eastAsia" w:ascii="仿宋_GB2312" w:hAnsi="仿宋_GB2312" w:eastAsia="仿宋_GB2312" w:cs="仿宋_GB2312"/>
          <w:sz w:val="32"/>
          <w:szCs w:val="32"/>
        </w:rPr>
        <w:t>充分发挥老革命、老党员，退休老干部和身边的先进典型等资源，讲故事、讲历史、谈变迁。</w:t>
      </w:r>
      <w:r>
        <w:rPr>
          <w:rFonts w:hint="eastAsia" w:ascii="仿宋_GB2312" w:hAnsi="仿宋_GB2312" w:eastAsia="仿宋_GB2312" w:cs="仿宋_GB2312"/>
          <w:b/>
          <w:bCs/>
          <w:sz w:val="32"/>
          <w:szCs w:val="32"/>
        </w:rPr>
        <w:t>四是内容上抓实“五个坚持”。</w:t>
      </w:r>
      <w:r>
        <w:rPr>
          <w:rFonts w:hint="eastAsia" w:ascii="仿宋_GB2312" w:hAnsi="仿宋_GB2312" w:eastAsia="仿宋_GB2312" w:cs="仿宋_GB2312"/>
          <w:bCs/>
          <w:sz w:val="32"/>
          <w:szCs w:val="32"/>
        </w:rPr>
        <w:t>坚持自主学习与集中学习相结合，</w:t>
      </w:r>
      <w:r>
        <w:rPr>
          <w:rFonts w:hint="eastAsia" w:ascii="仿宋_GB2312" w:hAnsi="仿宋_GB2312" w:eastAsia="仿宋_GB2312" w:cs="仿宋_GB2312"/>
          <w:sz w:val="32"/>
          <w:szCs w:val="32"/>
        </w:rPr>
        <w:t>认真抓好自主学习，定期编印学习资料8期，应知应会手册1本，全面提供学习指导，精心组织集中学习。</w:t>
      </w:r>
      <w:r>
        <w:rPr>
          <w:rFonts w:hint="eastAsia" w:ascii="仿宋_GB2312" w:hAnsi="仿宋_GB2312" w:eastAsia="仿宋_GB2312" w:cs="仿宋_GB2312"/>
          <w:bCs/>
          <w:sz w:val="32"/>
          <w:szCs w:val="32"/>
        </w:rPr>
        <w:t>坚持党史学习与六史学习相贯通，</w:t>
      </w:r>
      <w:r>
        <w:rPr>
          <w:rFonts w:hint="eastAsia" w:ascii="仿宋_GB2312" w:hAnsi="仿宋_GB2312" w:eastAsia="仿宋_GB2312" w:cs="仿宋_GB2312"/>
          <w:sz w:val="32"/>
          <w:szCs w:val="32"/>
        </w:rPr>
        <w:t>扎实推进党史、新中国史、改革开放史、社会主义发展史、民族团结进步发展史、新中国统计史的学习。</w:t>
      </w:r>
      <w:r>
        <w:rPr>
          <w:rFonts w:hint="eastAsia" w:ascii="仿宋_GB2312" w:hAnsi="仿宋_GB2312" w:eastAsia="仿宋_GB2312" w:cs="仿宋_GB2312"/>
          <w:bCs/>
          <w:sz w:val="32"/>
          <w:szCs w:val="32"/>
        </w:rPr>
        <w:t>坚持党史学习与业务学习相结合，</w:t>
      </w:r>
      <w:r>
        <w:rPr>
          <w:rFonts w:hint="eastAsia" w:ascii="仿宋_GB2312" w:hAnsi="仿宋_GB2312" w:eastAsia="仿宋_GB2312" w:cs="仿宋_GB2312"/>
          <w:sz w:val="32"/>
          <w:szCs w:val="32"/>
        </w:rPr>
        <w:t>组织参加省州业务培训，抓实局科室业务学习，开展县市业务知识指导。</w:t>
      </w:r>
      <w:r>
        <w:rPr>
          <w:rFonts w:hint="eastAsia" w:ascii="仿宋_GB2312" w:hAnsi="仿宋_GB2312" w:eastAsia="仿宋_GB2312" w:cs="仿宋_GB2312"/>
          <w:bCs/>
          <w:sz w:val="32"/>
          <w:szCs w:val="32"/>
        </w:rPr>
        <w:t>坚持党史学习与党建工作相融合，</w:t>
      </w:r>
      <w:r>
        <w:rPr>
          <w:rFonts w:hint="eastAsia" w:ascii="仿宋_GB2312" w:hAnsi="仿宋_GB2312" w:eastAsia="仿宋_GB2312" w:cs="仿宋_GB2312"/>
          <w:sz w:val="32"/>
          <w:szCs w:val="32"/>
        </w:rPr>
        <w:t>精心组织“三会一课”、主题党日活动、“我为群众办实事”实践活动、组织生活会和班子民主生活会、党建</w:t>
      </w:r>
      <w:r>
        <w:rPr>
          <w:rFonts w:hint="eastAsia" w:ascii="仿宋_GB2312" w:eastAsia="仿宋_GB2312"/>
          <w:sz w:val="32"/>
          <w:szCs w:val="32"/>
        </w:rPr>
        <w:t>带工建、带团建、带妇建</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坚持党史学习与重点工作相统筹，</w:t>
      </w:r>
      <w:r>
        <w:rPr>
          <w:rFonts w:hint="eastAsia" w:ascii="仿宋_GB2312" w:hAnsi="仿宋_GB2312" w:eastAsia="仿宋_GB2312" w:cs="仿宋_GB2312"/>
          <w:sz w:val="32"/>
          <w:szCs w:val="32"/>
        </w:rPr>
        <w:t>加强维护社会稳定、加强森林草原防火、加强疫情常态防控、加强脱贫攻坚和乡村振兴有效衔接、加强对口帮扶联系。</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2</w:t>
      </w:r>
      <w:r>
        <w:rPr>
          <w:rFonts w:ascii="楷体_GB2312" w:hAnsi="楷体_GB2312" w:eastAsia="楷体_GB2312" w:cs="楷体_GB2312"/>
          <w:b/>
          <w:bCs/>
          <w:sz w:val="32"/>
          <w:szCs w:val="32"/>
        </w:rPr>
        <w:t>.</w:t>
      </w:r>
      <w:r>
        <w:rPr>
          <w:rFonts w:hint="eastAsia" w:ascii="楷体_GB2312" w:hAnsi="楷体_GB2312" w:eastAsia="楷体_GB2312" w:cs="楷体_GB2312"/>
          <w:b/>
          <w:bCs/>
          <w:sz w:val="32"/>
          <w:szCs w:val="32"/>
        </w:rPr>
        <w:t>全面完善各项制度。</w:t>
      </w:r>
      <w:r>
        <w:rPr>
          <w:rFonts w:hint="eastAsia" w:ascii="仿宋_GB2312" w:hAnsi="仿宋_GB2312" w:eastAsia="仿宋_GB2312" w:cs="仿宋_GB2312"/>
          <w:b/>
          <w:bCs/>
          <w:sz w:val="32"/>
          <w:szCs w:val="32"/>
        </w:rPr>
        <w:t>一是完善党建制度。</w:t>
      </w:r>
      <w:r>
        <w:rPr>
          <w:rFonts w:hint="eastAsia" w:ascii="仿宋_GB2312" w:hAnsi="仿宋_GB2312" w:eastAsia="仿宋_GB2312" w:cs="仿宋_GB2312"/>
          <w:sz w:val="32"/>
          <w:szCs w:val="32"/>
        </w:rPr>
        <w:t>全面完成新一届支部换届选举工作，进一步规范“三会一课”、民主评议党员、组织生活会等各项制度，完善党务公开制，增强党组织工作透明度。</w:t>
      </w:r>
      <w:r>
        <w:rPr>
          <w:rFonts w:hint="eastAsia" w:ascii="仿宋_GB2312" w:hAnsi="仿宋_GB2312" w:eastAsia="仿宋_GB2312" w:cs="仿宋_GB2312"/>
          <w:b/>
          <w:bCs/>
          <w:sz w:val="32"/>
          <w:szCs w:val="32"/>
        </w:rPr>
        <w:t>二是完善干部管理制度。</w:t>
      </w:r>
      <w:r>
        <w:rPr>
          <w:rFonts w:hint="eastAsia" w:ascii="仿宋_GB2312" w:hAnsi="仿宋_GB2312" w:eastAsia="仿宋_GB2312" w:cs="仿宋_GB2312"/>
          <w:sz w:val="32"/>
          <w:szCs w:val="32"/>
        </w:rPr>
        <w:t>进一步配齐配强人员，进一步完善干部激励制度、目标考核制度，提升每位党员干部想干事、会干事、干成事的思想和能力，进一步增强机关内部活力。</w:t>
      </w:r>
      <w:r>
        <w:rPr>
          <w:rFonts w:hint="eastAsia" w:ascii="仿宋_GB2312" w:hAnsi="仿宋_GB2312" w:eastAsia="仿宋_GB2312" w:cs="仿宋_GB2312"/>
          <w:b/>
          <w:bCs/>
          <w:sz w:val="32"/>
          <w:szCs w:val="32"/>
        </w:rPr>
        <w:t>三是按标准严格执行党费收缴制度。</w:t>
      </w:r>
      <w:r>
        <w:rPr>
          <w:rFonts w:hint="eastAsia" w:ascii="仿宋_GB2312" w:hAnsi="仿宋_GB2312" w:eastAsia="仿宋_GB2312" w:cs="仿宋_GB2312"/>
          <w:sz w:val="32"/>
          <w:szCs w:val="32"/>
        </w:rPr>
        <w:t>严格履行收缴党费手续，每月及时足额缴纳党费，全年收缴党费14544元，做到党员交纳有登记，支部上缴党费有依据。</w:t>
      </w:r>
      <w:r>
        <w:rPr>
          <w:rFonts w:hint="eastAsia" w:ascii="仿宋_GB2312" w:hAnsi="仿宋_GB2312" w:eastAsia="仿宋_GB2312" w:cs="仿宋_GB2312"/>
          <w:b/>
          <w:bCs/>
          <w:sz w:val="32"/>
          <w:szCs w:val="32"/>
        </w:rPr>
        <w:t>四是积极做好新党员发展。</w:t>
      </w:r>
      <w:r>
        <w:rPr>
          <w:rFonts w:hint="eastAsia" w:ascii="仿宋_GB2312" w:hAnsi="仿宋_GB2312" w:eastAsia="仿宋_GB2312" w:cs="仿宋_GB2312"/>
          <w:sz w:val="32"/>
          <w:szCs w:val="32"/>
        </w:rPr>
        <w:t>年内吸纳3名入党积极分子，组织参加入党积极分子培训和阶段发展工作，按期完成思想汇报9篇，积极帮助解决消除存在问题疑惑。</w:t>
      </w:r>
      <w:r>
        <w:rPr>
          <w:rFonts w:hint="eastAsia" w:ascii="仿宋_GB2312" w:hAnsi="仿宋_GB2312" w:eastAsia="仿宋_GB2312" w:cs="仿宋_GB2312"/>
          <w:b/>
          <w:bCs/>
          <w:sz w:val="32"/>
          <w:szCs w:val="32"/>
        </w:rPr>
        <w:t>五是开展能力提升培训。</w:t>
      </w:r>
      <w:r>
        <w:rPr>
          <w:rFonts w:hint="eastAsia" w:ascii="仿宋_GB2312" w:hAnsi="仿宋_GB2312" w:eastAsia="仿宋_GB2312" w:cs="仿宋_GB2312"/>
          <w:sz w:val="32"/>
          <w:szCs w:val="32"/>
        </w:rPr>
        <w:t>采取“请进来、送出去”等多种形式，积极组织参加线上线下各种专业培训23期1000余人次，3名干部通过县处级领导干部任职资格测试，有效提升统计队伍干事创业能力素养。甘孜州统计局党支部长期坚持学习型党组织和规范化建设，形成了班子领导有力、干部队伍团结、工作机制健全、工作业绩突出、群众反映良好的崭新局面。今年，由于成绩突出被评为全州“五好党支部”。</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3</w:t>
      </w:r>
      <w:r>
        <w:rPr>
          <w:rFonts w:ascii="楷体_GB2312" w:hAnsi="楷体_GB2312" w:eastAsia="楷体_GB2312" w:cs="楷体_GB2312"/>
          <w:b/>
          <w:bCs/>
          <w:sz w:val="32"/>
          <w:szCs w:val="32"/>
        </w:rPr>
        <w:t>.</w:t>
      </w:r>
      <w:r>
        <w:rPr>
          <w:rFonts w:hint="eastAsia" w:ascii="楷体_GB2312" w:hAnsi="楷体_GB2312" w:eastAsia="楷体_GB2312" w:cs="楷体_GB2312"/>
          <w:b/>
          <w:bCs/>
          <w:sz w:val="32"/>
          <w:szCs w:val="32"/>
        </w:rPr>
        <w:t>组织开展丰富多彩主题活动，增强党员凝聚力</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一是深入开展“四个专题”学习活动。</w:t>
      </w:r>
      <w:r>
        <w:rPr>
          <w:rFonts w:hint="eastAsia" w:ascii="仿宋_GB2312" w:hAnsi="仿宋_GB2312" w:eastAsia="仿宋_GB2312" w:cs="仿宋_GB2312"/>
          <w:sz w:val="32"/>
          <w:szCs w:val="32"/>
        </w:rPr>
        <w:t>党组成员带头做专题辅导发言，撰写心得体会25篇，更好地发挥党员先锋模范作用和党支部战斗堡垒作用，切实做到学史明理、学史增信、学史崇德、学史力行，深刻领会新时代下统计部门使命所在，不断提高党组织的凝聚力、战斗力和向心力。</w:t>
      </w:r>
      <w:r>
        <w:rPr>
          <w:rFonts w:hint="eastAsia" w:ascii="仿宋_GB2312" w:hAnsi="仿宋_GB2312" w:eastAsia="仿宋_GB2312" w:cs="仿宋_GB2312"/>
          <w:b/>
          <w:bCs/>
          <w:sz w:val="32"/>
          <w:szCs w:val="32"/>
        </w:rPr>
        <w:t>二是扎实开展主体党日活动。</w:t>
      </w:r>
      <w:r>
        <w:rPr>
          <w:rFonts w:hint="eastAsia" w:ascii="仿宋_GB2312" w:hAnsi="仿宋_GB2312" w:eastAsia="仿宋_GB2312" w:cs="仿宋_GB2312"/>
          <w:sz w:val="32"/>
          <w:szCs w:val="32"/>
        </w:rPr>
        <w:t>围绕党史学习教育，推动党史学习教育走深走实，利用州内红色教育基地，赓续红色血脉，组织州局党员干部职工和县市统计局长，在泸定开展“学史知史、爱统兴统”主体党日活动，共同学习党史，研讨统计基层基础；认真组织开展“全民国家安全”主体党日活动；积极拓展支部共建，与省统计局大数据中心党支部一道，开展“寻先辈红色足迹·践党员时代使命”主题支部共建活动，学习先进优秀经验，形成优势互补，提高使命担当，提升支部工作能力，树立党员担当奉献意识，激发党员干部再创新业绩工作热情，以高质量党建推进统计工作高质量发展。</w:t>
      </w:r>
      <w:r>
        <w:rPr>
          <w:rFonts w:hint="eastAsia" w:ascii="仿宋_GB2312" w:hAnsi="仿宋_GB2312" w:eastAsia="仿宋_GB2312" w:cs="仿宋_GB2312"/>
          <w:b/>
          <w:bCs/>
          <w:sz w:val="32"/>
          <w:szCs w:val="32"/>
        </w:rPr>
        <w:t>三是开展庆“七一”系列活动。</w:t>
      </w:r>
      <w:r>
        <w:rPr>
          <w:rFonts w:hint="eastAsia" w:ascii="仿宋_GB2312" w:hAnsi="仿宋_GB2312" w:eastAsia="仿宋_GB2312" w:cs="仿宋_GB2312"/>
          <w:sz w:val="32"/>
          <w:szCs w:val="32"/>
        </w:rPr>
        <w:t>为隆重纪念党的100周年华诞，热情讴歌中国共产党领导中国革命和建设取得的伟大成就，展示甘孜统计人“爱党、爱国、爱统计”的统计情怀，在“七一”前夕开展“学党史、感党恩、跟党走、庆七一”系列活动，通过知识竞赛等方式，不断提高党员干部职工政治站位和思想觉悟，让初心薪火相传，把使命永担在肩，通过组织全体职工观看“七一”建党庆祝大会，围绕习近平总书记在“七一”建党100周年庆祝大会重要讲话学习，谈心得感悟。</w:t>
      </w:r>
      <w:r>
        <w:rPr>
          <w:rFonts w:hint="eastAsia" w:ascii="仿宋_GB2312" w:hAnsi="仿宋_GB2312" w:eastAsia="仿宋_GB2312" w:cs="仿宋_GB2312"/>
          <w:b/>
          <w:bCs/>
          <w:sz w:val="32"/>
          <w:szCs w:val="32"/>
        </w:rPr>
        <w:t>四是开展党内关怀、帮扶活动。</w:t>
      </w:r>
      <w:r>
        <w:rPr>
          <w:rFonts w:hint="eastAsia" w:ascii="仿宋_GB2312" w:hAnsi="仿宋_GB2312" w:eastAsia="仿宋_GB2312" w:cs="仿宋_GB2312"/>
          <w:sz w:val="32"/>
          <w:szCs w:val="32"/>
        </w:rPr>
        <w:t>为巩固脱贫攻坚成果，有效衔接乡村振兴，全体党员干部职工积极响应上级号召，开展“爱心慈善日”活动，捐出一天工资4500元，让统计浸润爱心，传递温暖，共筑希望。</w:t>
      </w:r>
      <w:r>
        <w:rPr>
          <w:rFonts w:hint="eastAsia" w:ascii="仿宋_GB2312" w:hAnsi="仿宋" w:eastAsia="仿宋_GB2312" w:cs="仿宋"/>
          <w:sz w:val="32"/>
          <w:szCs w:val="32"/>
          <w:lang w:bidi="ar"/>
        </w:rPr>
        <w:t>持续开展结对认亲活动，为德格县尼木村、呷中村结对群众发放价值近3万余元的慰问物资。深化同心同向活动，深入雅江县158K觉姆寺开展活动4次，发放价值2000余元的慰问品。在联系帮扶村建立农牧民群众子女升学奖励制度。</w:t>
      </w:r>
      <w:r>
        <w:rPr>
          <w:rFonts w:hint="eastAsia" w:ascii="仿宋_GB2312" w:hAnsi="仿宋_GB2312" w:eastAsia="仿宋_GB2312" w:cs="仿宋_GB2312"/>
          <w:b/>
          <w:bCs/>
          <w:sz w:val="32"/>
          <w:szCs w:val="32"/>
        </w:rPr>
        <w:t>五是观看红色影视作品坚定思想信念。</w:t>
      </w:r>
      <w:r>
        <w:rPr>
          <w:rFonts w:hint="eastAsia" w:ascii="仿宋_GB2312" w:hAnsi="仿宋_GB2312" w:eastAsia="仿宋_GB2312" w:cs="仿宋_GB2312"/>
          <w:sz w:val="32"/>
          <w:szCs w:val="32"/>
        </w:rPr>
        <w:t>组织党组成员和全体党员干部职工集中收看《黄大年》《长津湖》等红色影视、警示片4场87人次，激发全体干部职工珍惜幸福生活来之不易的思想认识，引导广大党员干部铭记革命历史，传承红色基因，加强党性教育，坚定思想信念，进一步激发党员干部干事创业的热情，汇聚发展正能量。</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（二）项目效益情况。</w:t>
      </w:r>
      <w:r>
        <w:rPr>
          <w:rFonts w:hint="eastAsia" w:ascii="仿宋_GB2312" w:hAnsi="黑体" w:eastAsia="仿宋_GB2312"/>
          <w:sz w:val="32"/>
          <w:szCs w:val="32"/>
        </w:rPr>
        <w:t>切实提高了</w:t>
      </w:r>
      <w:r>
        <w:rPr>
          <w:rFonts w:ascii="仿宋_GB2312" w:hAnsi="黑体" w:eastAsia="仿宋_GB2312"/>
          <w:sz w:val="32"/>
          <w:szCs w:val="32"/>
        </w:rPr>
        <w:t>基层党员干部党性休养，局机关支部组织力、战斗力、凝聚力得到了进一步增强，全州统计组织工作</w:t>
      </w:r>
      <w:r>
        <w:rPr>
          <w:rFonts w:hint="eastAsia" w:ascii="仿宋_GB2312" w:hAnsi="黑体" w:eastAsia="仿宋_GB2312"/>
          <w:sz w:val="32"/>
          <w:szCs w:val="32"/>
        </w:rPr>
        <w:t>更加</w:t>
      </w:r>
      <w:r>
        <w:rPr>
          <w:rFonts w:ascii="仿宋_GB2312" w:hAnsi="黑体" w:eastAsia="仿宋_GB2312"/>
          <w:sz w:val="32"/>
          <w:szCs w:val="32"/>
        </w:rPr>
        <w:t>规范，共建共创党支部困难群众思想意识进一步转变，自我造血能力</w:t>
      </w:r>
      <w:r>
        <w:rPr>
          <w:rFonts w:hint="eastAsia" w:ascii="仿宋_GB2312" w:hAnsi="黑体" w:eastAsia="仿宋_GB2312"/>
          <w:sz w:val="32"/>
          <w:szCs w:val="32"/>
        </w:rPr>
        <w:t>得到</w:t>
      </w:r>
      <w:r>
        <w:rPr>
          <w:rFonts w:ascii="仿宋_GB2312" w:hAnsi="黑体" w:eastAsia="仿宋_GB2312"/>
          <w:sz w:val="32"/>
          <w:szCs w:val="32"/>
        </w:rPr>
        <w:t>了提升，人民</w:t>
      </w:r>
      <w:r>
        <w:rPr>
          <w:rFonts w:hint="eastAsia" w:ascii="仿宋_GB2312" w:hAnsi="黑体" w:eastAsia="仿宋_GB2312"/>
          <w:sz w:val="32"/>
          <w:szCs w:val="32"/>
        </w:rPr>
        <w:t>幸福</w:t>
      </w:r>
      <w:r>
        <w:rPr>
          <w:rFonts w:ascii="仿宋_GB2312" w:hAnsi="黑体" w:eastAsia="仿宋_GB2312"/>
          <w:sz w:val="32"/>
          <w:szCs w:val="32"/>
        </w:rPr>
        <w:t>指数不断提高。</w:t>
      </w:r>
      <w:r>
        <w:rPr>
          <w:rFonts w:hint="eastAsia" w:ascii="仿宋_GB2312" w:hAnsi="黑体" w:eastAsia="仿宋_GB2312"/>
          <w:sz w:val="32"/>
          <w:szCs w:val="32"/>
        </w:rPr>
        <w:t>党员干部的满意度达9</w:t>
      </w:r>
      <w:r>
        <w:rPr>
          <w:rFonts w:ascii="仿宋_GB2312" w:hAnsi="黑体" w:eastAsia="仿宋_GB2312"/>
          <w:sz w:val="32"/>
          <w:szCs w:val="32"/>
        </w:rPr>
        <w:t>5%以上。实现了年初预</w:t>
      </w:r>
      <w:r>
        <w:rPr>
          <w:rFonts w:hint="eastAsia" w:ascii="仿宋_GB2312" w:hAnsi="黑体" w:eastAsia="仿宋_GB2312"/>
          <w:sz w:val="32"/>
          <w:szCs w:val="32"/>
        </w:rPr>
        <w:t>定</w:t>
      </w:r>
      <w:r>
        <w:rPr>
          <w:rFonts w:ascii="仿宋_GB2312" w:hAnsi="黑体" w:eastAsia="仿宋_GB2312"/>
          <w:sz w:val="32"/>
          <w:szCs w:val="32"/>
        </w:rPr>
        <w:t>目标。</w:t>
      </w:r>
    </w:p>
    <w:p>
      <w:pPr>
        <w:spacing w:line="560" w:lineRule="exact"/>
        <w:ind w:firstLine="643" w:firstLineChars="200"/>
        <w:rPr>
          <w:rFonts w:ascii="黑体" w:hAnsi="黑体" w:eastAsia="黑体"/>
          <w:b/>
          <w:bCs/>
          <w:sz w:val="32"/>
          <w:szCs w:val="32"/>
        </w:rPr>
      </w:pPr>
      <w:r>
        <w:rPr>
          <w:rFonts w:hint="eastAsia" w:ascii="黑体" w:hAnsi="黑体" w:eastAsia="黑体"/>
          <w:b/>
          <w:bCs/>
          <w:sz w:val="32"/>
          <w:szCs w:val="32"/>
        </w:rPr>
        <w:t>四、问题及建议</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（一）存在的问题</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一是创造性开展工作还需进一步加强。</w:t>
      </w:r>
      <w:r>
        <w:rPr>
          <w:rFonts w:hint="eastAsia" w:ascii="仿宋_GB2312" w:hAnsi="仿宋_GB2312" w:eastAsia="仿宋_GB2312" w:cs="仿宋_GB2312"/>
          <w:sz w:val="32"/>
          <w:szCs w:val="32"/>
        </w:rPr>
        <w:t>对党建工作缺乏深入思考和全局谋划，在主动思考党建工作要如何开展、如何充分调动党员干部的积极性和凝聚力等方面没有结合实际做细做实。例如，平时工作重心基本上都围绕着有考核指标的专业上，对于党建工作创新少，规定动作执行多，自选动作少。</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二是党性教育不够深入。</w:t>
      </w:r>
      <w:r>
        <w:rPr>
          <w:rFonts w:hint="eastAsia" w:ascii="仿宋_GB2312" w:hAnsi="仿宋_GB2312" w:eastAsia="仿宋_GB2312" w:cs="仿宋_GB2312"/>
          <w:sz w:val="32"/>
          <w:szCs w:val="32"/>
        </w:rPr>
        <w:t>理论学习上不够深入、系统，没有真正做到消化吸收，对党的最新理论成果学习不及时，对新理论的钻研深度不够，运用上存在结合不紧密的问题，工学矛盾克服的不好。比如，局每周的集中学习，以会议冲突、业务工作紧急为由，有时学习有往后推的现象。</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三是党务干部素质有差距。</w:t>
      </w:r>
      <w:r>
        <w:rPr>
          <w:rFonts w:hint="eastAsia" w:ascii="仿宋_GB2312" w:hAnsi="仿宋_GB2312" w:eastAsia="仿宋_GB2312" w:cs="仿宋_GB2312"/>
          <w:sz w:val="32"/>
          <w:szCs w:val="32"/>
        </w:rPr>
        <w:t>党务干部承担工作多，既要做党务又要做业务，对机关党建工作专注研究不深，工作视野偏窄，缺少新思路。例如，在党史学习教育活动中创新方法不多、学习成果有限，导致部分党员干部思想素质、专业技能提升不明显。</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四是阵地建设相对滞后。</w:t>
      </w:r>
      <w:r>
        <w:rPr>
          <w:rFonts w:hint="eastAsia" w:ascii="仿宋_GB2312" w:hAnsi="仿宋_GB2312" w:eastAsia="仿宋_GB2312" w:cs="仿宋_GB2312"/>
          <w:sz w:val="32"/>
          <w:szCs w:val="32"/>
        </w:rPr>
        <w:t>党建阵地建设工作还有待进一步加强，硬件设施相对滞后，党员活动场地不足、形式单一，一些可利用的资源不能充分发挥作用。例如，购置的健身器材使用少，作用发挥不明显。</w:t>
      </w:r>
    </w:p>
    <w:p>
      <w:pPr>
        <w:spacing w:line="560" w:lineRule="exact"/>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（二）相关建议</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(一)提高站位，抓好政治理论学习，坚持以习近平新时代中国特设社会主义思想为指导。</w:t>
      </w:r>
      <w:r>
        <w:rPr>
          <w:rFonts w:hint="eastAsia" w:ascii="仿宋_GB2312" w:hAnsi="仿宋_GB2312" w:eastAsia="仿宋_GB2312" w:cs="仿宋_GB2312"/>
          <w:sz w:val="32"/>
          <w:szCs w:val="32"/>
        </w:rPr>
        <w:t>积极在全州统计系统广泛深入开展十九届六中全会、中央第七次西藏工作座谈会以及中央、省、州重要会议精神和重大方针政策的学习，推动重要精神深入人心，切实增强“四个意识”、坚定“四个自信”、做到“两个维护”，拥护两个确立。更好的统一思想、凝聚共识、坚定信心、增强斗志，自觉与党中央保持高度一致。</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（二）突出重点，抓好党建任务落实。</w:t>
      </w:r>
      <w:r>
        <w:rPr>
          <w:rFonts w:hint="eastAsia" w:ascii="仿宋_GB2312" w:hAnsi="仿宋_GB2312" w:eastAsia="仿宋_GB2312" w:cs="仿宋_GB2312"/>
          <w:sz w:val="32"/>
          <w:szCs w:val="32"/>
        </w:rPr>
        <w:t>以强化机关党建为重点，以服务中心工作为目标，提高全体党员的大局意识，切实发挥党员先锋模范作用;充分调动全局党员干部的能动性、积极性和创造性，围绕新常态下统计工作建言献策、推进工作、凝聚力量; 切实转变工作作风，着力解决统计系统存在的问题;切实抓深抓细党史学习教育活动，巩固学习成果，严格党员考评制度，落实“三会一课”制度严肃党内政治生活，营造健康向上的工作风气。</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（三）加快党性锻炼，增强党员先锋意识。</w:t>
      </w:r>
      <w:r>
        <w:rPr>
          <w:rFonts w:hint="eastAsia" w:ascii="仿宋_GB2312" w:hAnsi="仿宋_GB2312" w:eastAsia="仿宋_GB2312" w:cs="仿宋_GB2312"/>
          <w:sz w:val="32"/>
          <w:szCs w:val="32"/>
        </w:rPr>
        <w:t>通过党员领导干部讲党课、定期谈心谈话、走访慰问等形式，创新党建工作内容和党建活动载体，将党建工作与统计工作有机结合，不断提高党员干部参与活动的积极性和主动性，不断增强党员干部服务群众、服务政府决策能力，增强党组织的创造力、凝聚力和战斗力。</w:t>
      </w:r>
    </w:p>
    <w:p>
      <w:pPr>
        <w:pStyle w:val="4"/>
        <w:spacing w:line="560" w:lineRule="exact"/>
        <w:ind w:leftChars="0" w:firstLine="643"/>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（四）加大投入，夯实基层组织基础。</w:t>
      </w:r>
      <w:r>
        <w:rPr>
          <w:rFonts w:hint="eastAsia" w:ascii="仿宋_GB2312" w:hAnsi="仿宋_GB2312" w:eastAsia="仿宋_GB2312" w:cs="仿宋_GB2312"/>
          <w:sz w:val="32"/>
          <w:szCs w:val="32"/>
        </w:rPr>
        <w:t>整合资源，保障经费，突出实效，加强对党员群众的政治教育、科学文化知识和实用技能培训，激发党员群众干事创业热情。加强对联系村定期走访联系制度，巩固城乡党建结对共建活动。在人力、物力和财力等方面展开全方位帮扶工作，促进党建工作规范化建设。</w:t>
      </w:r>
    </w:p>
    <w:p>
      <w:pPr>
        <w:pStyle w:val="4"/>
        <w:spacing w:line="560" w:lineRule="exact"/>
        <w:ind w:leftChars="0" w:firstLine="643"/>
        <w:rPr>
          <w:rFonts w:hint="eastAsia" w:ascii="仿宋_GB2312" w:hAnsi="仿宋_GB2312" w:eastAsia="仿宋_GB2312" w:cs="仿宋_GB2312"/>
          <w:sz w:val="32"/>
          <w:szCs w:val="32"/>
        </w:rPr>
      </w:pPr>
    </w:p>
    <w:p>
      <w:pPr>
        <w:spacing w:line="540" w:lineRule="exact"/>
        <w:ind w:firstLine="640" w:firstLineChars="200"/>
        <w:rPr>
          <w:rFonts w:hint="eastAsia" w:ascii="Calibri" w:hAnsi="Calibri" w:eastAsia="仿宋_GB2312"/>
          <w:sz w:val="32"/>
          <w:szCs w:val="32"/>
          <w:lang w:eastAsia="zh-CN"/>
        </w:rPr>
      </w:pPr>
      <w:r>
        <w:rPr>
          <w:rFonts w:hint="eastAsia" w:ascii="Calibri" w:hAnsi="Calibri" w:eastAsia="仿宋_GB2312"/>
          <w:sz w:val="32"/>
          <w:szCs w:val="32"/>
          <w:lang w:eastAsia="zh-CN"/>
        </w:rPr>
        <w:t>附件：项目支出绩效目标自评表</w:t>
      </w:r>
    </w:p>
    <w:p>
      <w:pPr>
        <w:pStyle w:val="4"/>
        <w:spacing w:line="560" w:lineRule="exact"/>
        <w:ind w:leftChars="0" w:firstLine="643"/>
        <w:rPr>
          <w:rFonts w:hint="eastAsia" w:ascii="仿宋_GB2312" w:hAnsi="仿宋_GB2312" w:eastAsia="仿宋_GB2312" w:cs="仿宋_GB2312"/>
          <w:sz w:val="32"/>
          <w:szCs w:val="32"/>
        </w:rPr>
      </w:pPr>
    </w:p>
    <w:p>
      <w:pPr>
        <w:pStyle w:val="4"/>
        <w:spacing w:line="560" w:lineRule="exact"/>
        <w:ind w:left="420" w:firstLine="640"/>
        <w:rPr>
          <w:rFonts w:ascii="仿宋_GB2312" w:hAnsi="仿宋_GB2312" w:eastAsia="仿宋_GB2312" w:cs="仿宋_GB2312"/>
          <w:color w:val="000000" w:themeColor="text1"/>
          <w:sz w:val="32"/>
          <w:szCs w:val="32"/>
          <w14:textFill>
            <w14:solidFill>
              <w14:schemeClr w14:val="tx1"/>
            </w14:solidFill>
          </w14:textFill>
        </w:rPr>
      </w:pPr>
    </w:p>
    <w:p>
      <w:pPr>
        <w:pStyle w:val="4"/>
        <w:spacing w:line="560" w:lineRule="exact"/>
        <w:ind w:leftChars="0" w:firstLine="0" w:firstLineChars="0"/>
        <w:rPr>
          <w:rFonts w:ascii="仿宋_GB2312" w:hAnsi="仿宋_GB2312" w:eastAsia="仿宋_GB2312" w:cs="仿宋_GB2312"/>
          <w:color w:val="000000" w:themeColor="text1"/>
          <w:sz w:val="32"/>
          <w:szCs w:val="32"/>
          <w14:textFill>
            <w14:solidFill>
              <w14:schemeClr w14:val="tx1"/>
            </w14:solidFill>
          </w14:textFill>
        </w:rPr>
      </w:pPr>
    </w:p>
    <w:p>
      <w:pPr>
        <w:spacing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甘孜藏族自治州统计局</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                               202</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月8</w:t>
      </w:r>
      <w:r>
        <w:rPr>
          <w:rFonts w:ascii="仿宋_GB2312" w:hAnsi="仿宋_GB2312" w:eastAsia="仿宋_GB2312" w:cs="仿宋_GB2312"/>
          <w:color w:val="000000" w:themeColor="text1"/>
          <w:sz w:val="32"/>
          <w:szCs w:val="32"/>
          <w14:textFill>
            <w14:solidFill>
              <w14:schemeClr w14:val="tx1"/>
            </w14:solidFill>
          </w14:textFill>
        </w:rPr>
        <w:t>日</w:t>
      </w:r>
    </w:p>
    <w:p>
      <w:pPr>
        <w:spacing w:line="560" w:lineRule="exact"/>
        <w:ind w:firstLine="640" w:firstLineChars="200"/>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- 8 -</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- 8 -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FB0"/>
    <w:rsid w:val="00021C5F"/>
    <w:rsid w:val="0002509E"/>
    <w:rsid w:val="000753EE"/>
    <w:rsid w:val="00084020"/>
    <w:rsid w:val="00085458"/>
    <w:rsid w:val="001158D1"/>
    <w:rsid w:val="00137ED2"/>
    <w:rsid w:val="00176452"/>
    <w:rsid w:val="001B3712"/>
    <w:rsid w:val="001B3A68"/>
    <w:rsid w:val="00271B87"/>
    <w:rsid w:val="00274417"/>
    <w:rsid w:val="002B5F27"/>
    <w:rsid w:val="002C55EE"/>
    <w:rsid w:val="00442C16"/>
    <w:rsid w:val="00474288"/>
    <w:rsid w:val="00572852"/>
    <w:rsid w:val="00575125"/>
    <w:rsid w:val="005D0DFF"/>
    <w:rsid w:val="00605A6F"/>
    <w:rsid w:val="007621C3"/>
    <w:rsid w:val="00780D97"/>
    <w:rsid w:val="007A5FB0"/>
    <w:rsid w:val="007D14FC"/>
    <w:rsid w:val="008009F6"/>
    <w:rsid w:val="00801DC0"/>
    <w:rsid w:val="00A4610E"/>
    <w:rsid w:val="00A74C1A"/>
    <w:rsid w:val="00A76DE3"/>
    <w:rsid w:val="00A85D49"/>
    <w:rsid w:val="00AB37BF"/>
    <w:rsid w:val="00B11DF6"/>
    <w:rsid w:val="00BB11EE"/>
    <w:rsid w:val="00BC3D79"/>
    <w:rsid w:val="00C406D7"/>
    <w:rsid w:val="00C44FF5"/>
    <w:rsid w:val="00CD3E3C"/>
    <w:rsid w:val="00D25754"/>
    <w:rsid w:val="00E54D68"/>
    <w:rsid w:val="00E80BC6"/>
    <w:rsid w:val="00EC42B9"/>
    <w:rsid w:val="00EF56A1"/>
    <w:rsid w:val="00F62732"/>
    <w:rsid w:val="00FD047D"/>
    <w:rsid w:val="03E638D2"/>
    <w:rsid w:val="42DD7EC6"/>
    <w:rsid w:val="55DA483E"/>
    <w:rsid w:val="687F3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semiHidden/>
    <w:unhideWhenUsed/>
    <w:qFormat/>
    <w:uiPriority w:val="99"/>
    <w:pPr>
      <w:spacing w:after="120"/>
      <w:ind w:left="420" w:leftChars="2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Body Text First Indent 2"/>
    <w:basedOn w:val="2"/>
    <w:qFormat/>
    <w:uiPriority w:val="0"/>
    <w:pPr>
      <w:ind w:left="0" w:firstLine="420" w:firstLineChars="200"/>
    </w:pPr>
    <w:rPr>
      <w:rFonts w:ascii="Calibri" w:hAnsi="Calibri" w:eastAsia="宋体" w:cs="Times New Roman"/>
      <w:szCs w:val="21"/>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国家统计局</Company>
  <Pages>9</Pages>
  <Words>4612</Words>
  <Characters>4696</Characters>
  <Lines>34</Lines>
  <Paragraphs>9</Paragraphs>
  <TotalTime>3</TotalTime>
  <ScaleCrop>false</ScaleCrop>
  <LinksUpToDate>false</LinksUpToDate>
  <CharactersWithSpaces>4793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2022-03-04T07:57:00Z</dcterms:created>
  <dc:creator>办公室:袁国淑</dc:creator>
  <cp:lastModifiedBy>Administrator</cp:lastModifiedBy>
  <cp:lastPrinted>2022-03-09T06:49:00Z</cp:lastPrinted>
  <dcterms:modified xsi:type="dcterms:W3CDTF">2022-03-09T08:52:23Z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