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1013" w:rsidRDefault="005F1013">
      <w:pPr>
        <w:rPr>
          <w:rFonts w:ascii="仿宋_GB2312" w:eastAsia="仿宋_GB2312" w:hAnsi="华文中宋"/>
          <w:color w:val="000000"/>
          <w:sz w:val="32"/>
          <w:szCs w:val="32"/>
        </w:rPr>
      </w:pPr>
    </w:p>
    <w:p w:rsidR="005F1013" w:rsidRDefault="005F1013">
      <w:pPr>
        <w:jc w:val="center"/>
        <w:rPr>
          <w:rFonts w:ascii="仿宋_GB2312" w:eastAsia="仿宋_GB2312" w:hAnsi="华文中宋"/>
          <w:color w:val="000000"/>
          <w:sz w:val="32"/>
          <w:szCs w:val="32"/>
        </w:rPr>
      </w:pPr>
    </w:p>
    <w:p w:rsidR="005F1013" w:rsidRDefault="005F1013">
      <w:pPr>
        <w:jc w:val="center"/>
        <w:rPr>
          <w:rFonts w:ascii="仿宋_GB2312" w:eastAsia="仿宋_GB2312" w:hAnsi="华文中宋"/>
          <w:color w:val="000000"/>
          <w:sz w:val="32"/>
          <w:szCs w:val="32"/>
        </w:rPr>
      </w:pPr>
    </w:p>
    <w:p w:rsidR="005F1013" w:rsidRDefault="005F1013">
      <w:pPr>
        <w:jc w:val="center"/>
        <w:rPr>
          <w:rFonts w:ascii="仿宋_GB2312" w:eastAsia="仿宋_GB2312" w:hAnsi="华文中宋"/>
          <w:color w:val="000000"/>
          <w:sz w:val="32"/>
          <w:szCs w:val="32"/>
        </w:rPr>
      </w:pPr>
    </w:p>
    <w:p w:rsidR="005F1013" w:rsidRDefault="005F1013">
      <w:pPr>
        <w:pStyle w:val="2"/>
        <w:ind w:leftChars="0" w:firstLineChars="0" w:firstLine="0"/>
      </w:pPr>
    </w:p>
    <w:p w:rsidR="005F1013" w:rsidRDefault="005F1013">
      <w:pPr>
        <w:pStyle w:val="2"/>
        <w:ind w:leftChars="0" w:firstLineChars="0" w:firstLine="0"/>
      </w:pPr>
    </w:p>
    <w:p w:rsidR="005F1013" w:rsidRDefault="00E932CD">
      <w:pPr>
        <w:wordWrap w:val="0"/>
        <w:jc w:val="right"/>
        <w:rPr>
          <w:rFonts w:ascii="仿宋_GB2312" w:eastAsia="仿宋_GB2312" w:hAnsi="仿宋_GB2312" w:cs="仿宋_GB2312"/>
          <w:color w:val="000000"/>
          <w:sz w:val="32"/>
          <w:szCs w:val="32"/>
        </w:rPr>
      </w:pPr>
      <w:r>
        <w:rPr>
          <w:rFonts w:ascii="仿宋_GB2312" w:eastAsia="仿宋_GB2312" w:hAnsi="华文中宋" w:hint="eastAsia"/>
          <w:color w:val="000000"/>
          <w:sz w:val="32"/>
          <w:szCs w:val="32"/>
        </w:rPr>
        <w:t xml:space="preserve"> </w:t>
      </w:r>
      <w:proofErr w:type="gramStart"/>
      <w:r>
        <w:rPr>
          <w:rFonts w:ascii="仿宋_GB2312" w:eastAsia="仿宋_GB2312" w:hAnsi="仿宋_GB2312" w:cs="仿宋_GB2312" w:hint="eastAsia"/>
          <w:color w:val="000000"/>
          <w:sz w:val="32"/>
          <w:szCs w:val="32"/>
        </w:rPr>
        <w:t>甘统计函</w:t>
      </w:r>
      <w:proofErr w:type="gramEnd"/>
      <w:r>
        <w:rPr>
          <w:rFonts w:ascii="仿宋_GB2312" w:eastAsia="仿宋_GB2312" w:hAnsi="仿宋_GB2312" w:cs="仿宋_GB2312" w:hint="eastAsia"/>
          <w:color w:val="000000"/>
          <w:sz w:val="32"/>
          <w:szCs w:val="32"/>
        </w:rPr>
        <w:t>﹝202</w:t>
      </w:r>
      <w:r w:rsidR="00424145">
        <w:rPr>
          <w:rFonts w:ascii="仿宋_GB2312" w:eastAsia="仿宋_GB2312" w:hAnsi="仿宋_GB2312" w:cs="仿宋_GB2312"/>
          <w:color w:val="000000"/>
          <w:sz w:val="32"/>
          <w:szCs w:val="32"/>
        </w:rPr>
        <w:t>2</w:t>
      </w:r>
      <w:r>
        <w:rPr>
          <w:rFonts w:ascii="仿宋_GB2312" w:eastAsia="仿宋_GB2312" w:hAnsi="仿宋_GB2312" w:cs="仿宋_GB2312" w:hint="eastAsia"/>
          <w:color w:val="000000"/>
          <w:sz w:val="32"/>
          <w:szCs w:val="32"/>
        </w:rPr>
        <w:t>﹞</w:t>
      </w:r>
      <w:r w:rsidR="003A303F">
        <w:rPr>
          <w:rFonts w:ascii="仿宋_GB2312" w:eastAsia="仿宋_GB2312" w:hAnsi="仿宋_GB2312" w:cs="仿宋_GB2312" w:hint="eastAsia"/>
          <w:color w:val="000000"/>
          <w:sz w:val="32"/>
          <w:szCs w:val="32"/>
        </w:rPr>
        <w:t>1</w:t>
      </w:r>
      <w:r w:rsidR="003A303F">
        <w:rPr>
          <w:rFonts w:ascii="仿宋_GB2312" w:eastAsia="仿宋_GB2312" w:hAnsi="仿宋_GB2312" w:cs="仿宋_GB2312"/>
          <w:color w:val="000000"/>
          <w:sz w:val="32"/>
          <w:szCs w:val="32"/>
        </w:rPr>
        <w:t>8</w:t>
      </w:r>
      <w:r w:rsidR="00CD478A">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号</w:t>
      </w:r>
    </w:p>
    <w:p w:rsidR="005F1013" w:rsidRDefault="005F1013">
      <w:pPr>
        <w:widowControl/>
        <w:jc w:val="left"/>
        <w:rPr>
          <w:rFonts w:ascii="宋体" w:hAnsi="宋体" w:cs="宋体"/>
          <w:color w:val="000000"/>
          <w:kern w:val="0"/>
          <w:sz w:val="24"/>
          <w:szCs w:val="24"/>
        </w:rPr>
      </w:pPr>
    </w:p>
    <w:p w:rsidR="005F1013" w:rsidRDefault="00E932CD">
      <w:pPr>
        <w:spacing w:line="560" w:lineRule="exact"/>
        <w:jc w:val="center"/>
        <w:rPr>
          <w:rFonts w:ascii="方正小标宋_GBK" w:eastAsia="方正小标宋_GBK" w:hAnsi="Times New Roman"/>
          <w:b/>
          <w:bCs/>
          <w:sz w:val="44"/>
          <w:szCs w:val="32"/>
        </w:rPr>
      </w:pPr>
      <w:r>
        <w:rPr>
          <w:rFonts w:ascii="方正小标宋_GBK" w:eastAsia="方正小标宋_GBK" w:hAnsi="Times New Roman" w:hint="eastAsia"/>
          <w:b/>
          <w:bCs/>
          <w:sz w:val="44"/>
          <w:szCs w:val="32"/>
        </w:rPr>
        <w:t>甘孜藏族自治州统计局</w:t>
      </w:r>
    </w:p>
    <w:p w:rsidR="005F1013" w:rsidRDefault="00424145">
      <w:pPr>
        <w:widowControl/>
        <w:spacing w:line="560" w:lineRule="exact"/>
        <w:contextualSpacing/>
        <w:jc w:val="center"/>
        <w:rPr>
          <w:rFonts w:ascii="仿宋_GB2312" w:eastAsia="仿宋_GB2312" w:hAnsi="仿宋_GB2312" w:cs="仿宋_GB2312"/>
          <w:sz w:val="32"/>
          <w:szCs w:val="32"/>
          <w:shd w:val="clear" w:color="auto" w:fill="FFFFFF"/>
        </w:rPr>
      </w:pPr>
      <w:r>
        <w:rPr>
          <w:rFonts w:ascii="方正小标宋简体" w:eastAsia="方正小标宋简体" w:hAnsi="方正小标宋简体" w:cs="方正小标宋简体" w:hint="eastAsia"/>
          <w:b/>
          <w:bCs/>
          <w:sz w:val="44"/>
          <w:szCs w:val="44"/>
          <w:shd w:val="clear" w:color="auto" w:fill="FFFFFF"/>
        </w:rPr>
        <w:t>202</w:t>
      </w:r>
      <w:r>
        <w:rPr>
          <w:rFonts w:ascii="方正小标宋简体" w:eastAsia="方正小标宋简体" w:hAnsi="方正小标宋简体" w:cs="方正小标宋简体"/>
          <w:b/>
          <w:bCs/>
          <w:sz w:val="44"/>
          <w:szCs w:val="44"/>
          <w:shd w:val="clear" w:color="auto" w:fill="FFFFFF"/>
        </w:rPr>
        <w:t>1</w:t>
      </w:r>
      <w:r w:rsidR="00E932CD">
        <w:rPr>
          <w:rFonts w:ascii="方正小标宋简体" w:eastAsia="方正小标宋简体" w:hAnsi="方正小标宋简体" w:cs="方正小标宋简体" w:hint="eastAsia"/>
          <w:b/>
          <w:bCs/>
          <w:sz w:val="44"/>
          <w:szCs w:val="44"/>
          <w:shd w:val="clear" w:color="auto" w:fill="FFFFFF"/>
        </w:rPr>
        <w:t>年整体支出绩效评价报告</w:t>
      </w:r>
    </w:p>
    <w:p w:rsidR="005F1013" w:rsidRDefault="005F1013">
      <w:pPr>
        <w:spacing w:line="560" w:lineRule="exact"/>
        <w:rPr>
          <w:rFonts w:ascii="仿宋_GB2312" w:eastAsia="仿宋_GB2312" w:hAnsi="仿宋_GB2312" w:cs="仿宋_GB2312"/>
          <w:sz w:val="32"/>
          <w:szCs w:val="32"/>
        </w:rPr>
      </w:pPr>
    </w:p>
    <w:p w:rsidR="005F1013" w:rsidRDefault="00E932CD">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甘孜州财政局：</w:t>
      </w:r>
    </w:p>
    <w:p w:rsidR="005F1013" w:rsidRDefault="00E932C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现将《</w:t>
      </w:r>
      <w:r w:rsidR="00424145">
        <w:rPr>
          <w:rFonts w:ascii="仿宋_GB2312" w:eastAsia="仿宋_GB2312" w:hAnsi="仿宋_GB2312" w:cs="仿宋_GB2312" w:hint="eastAsia"/>
          <w:sz w:val="32"/>
          <w:szCs w:val="32"/>
        </w:rPr>
        <w:t>202</w:t>
      </w:r>
      <w:r w:rsidR="00424145">
        <w:rPr>
          <w:rFonts w:ascii="仿宋_GB2312" w:eastAsia="仿宋_GB2312" w:hAnsi="仿宋_GB2312" w:cs="仿宋_GB2312"/>
          <w:sz w:val="32"/>
          <w:szCs w:val="32"/>
        </w:rPr>
        <w:t>1</w:t>
      </w:r>
      <w:r>
        <w:rPr>
          <w:rFonts w:ascii="仿宋_GB2312" w:eastAsia="仿宋_GB2312" w:hAnsi="仿宋_GB2312" w:cs="仿宋_GB2312" w:hint="eastAsia"/>
          <w:sz w:val="32"/>
          <w:szCs w:val="32"/>
        </w:rPr>
        <w:t>年甘孜州统计局整体支出绩效评价报告》报送至贵局，请</w:t>
      </w:r>
      <w:proofErr w:type="gramStart"/>
      <w:r>
        <w:rPr>
          <w:rFonts w:ascii="仿宋_GB2312" w:eastAsia="仿宋_GB2312" w:hAnsi="仿宋_GB2312" w:cs="仿宋_GB2312" w:hint="eastAsia"/>
          <w:sz w:val="32"/>
          <w:szCs w:val="32"/>
        </w:rPr>
        <w:t>予审</w:t>
      </w:r>
      <w:proofErr w:type="gramEnd"/>
      <w:r>
        <w:rPr>
          <w:rFonts w:ascii="仿宋_GB2312" w:eastAsia="仿宋_GB2312" w:hAnsi="仿宋_GB2312" w:cs="仿宋_GB2312" w:hint="eastAsia"/>
          <w:sz w:val="32"/>
          <w:szCs w:val="32"/>
        </w:rPr>
        <w:t>查。</w:t>
      </w:r>
    </w:p>
    <w:p w:rsidR="005F1013" w:rsidRDefault="00E932CD">
      <w:pPr>
        <w:spacing w:line="56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一、部门（单位）概况</w:t>
      </w:r>
    </w:p>
    <w:p w:rsidR="005F1013" w:rsidRDefault="00E932CD">
      <w:pPr>
        <w:spacing w:line="560" w:lineRule="exact"/>
        <w:ind w:firstLineChars="200" w:firstLine="643"/>
        <w:rPr>
          <w:rFonts w:ascii="仿宋_GB2312" w:eastAsia="仿宋_GB2312" w:hAnsi="仿宋_GB2312" w:cs="仿宋_GB2312"/>
          <w:sz w:val="32"/>
          <w:szCs w:val="32"/>
        </w:rPr>
      </w:pPr>
      <w:r>
        <w:rPr>
          <w:rFonts w:ascii="楷体_GB2312" w:eastAsia="楷体_GB2312" w:hAnsi="楷体_GB2312" w:cs="楷体_GB2312" w:hint="eastAsia"/>
          <w:b/>
          <w:bCs/>
          <w:sz w:val="32"/>
          <w:szCs w:val="32"/>
        </w:rPr>
        <w:t>（一）机构组成。</w:t>
      </w:r>
      <w:r>
        <w:rPr>
          <w:rFonts w:ascii="仿宋_GB2312" w:eastAsia="仿宋_GB2312" w:hAnsi="仿宋_GB2312" w:cs="仿宋_GB2312" w:hint="eastAsia"/>
          <w:sz w:val="32"/>
          <w:szCs w:val="32"/>
        </w:rPr>
        <w:t>甘孜州统计局属行政单位，内设办公室、综合科、法规科、能源科、农村经济统计科、工业投资科、服务业科、</w:t>
      </w:r>
      <w:r w:rsidR="00246F39">
        <w:rPr>
          <w:rFonts w:ascii="仿宋_GB2312" w:eastAsia="仿宋_GB2312" w:hAnsi="仿宋_GB2312" w:cs="仿宋_GB2312" w:hint="eastAsia"/>
          <w:sz w:val="32"/>
          <w:szCs w:val="32"/>
        </w:rPr>
        <w:t>机关党办、</w:t>
      </w:r>
      <w:r>
        <w:rPr>
          <w:rFonts w:ascii="仿宋_GB2312" w:eastAsia="仿宋_GB2312" w:hAnsi="仿宋_GB2312" w:cs="仿宋_GB2312" w:hint="eastAsia"/>
          <w:sz w:val="32"/>
          <w:szCs w:val="32"/>
        </w:rPr>
        <w:t>执法局</w:t>
      </w:r>
      <w:r w:rsidR="00246F39">
        <w:rPr>
          <w:rFonts w:ascii="仿宋_GB2312" w:eastAsia="仿宋_GB2312" w:hAnsi="仿宋_GB2312" w:cs="仿宋_GB2312"/>
          <w:sz w:val="32"/>
          <w:szCs w:val="32"/>
        </w:rPr>
        <w:t>9</w:t>
      </w:r>
      <w:r>
        <w:rPr>
          <w:rFonts w:ascii="仿宋_GB2312" w:eastAsia="仿宋_GB2312" w:hAnsi="仿宋_GB2312" w:cs="仿宋_GB2312" w:hint="eastAsia"/>
          <w:sz w:val="32"/>
          <w:szCs w:val="32"/>
        </w:rPr>
        <w:t>个业务科室,下辖甘孜州统计局普查中心和甘孜州统计局数据管理中心。</w:t>
      </w:r>
    </w:p>
    <w:p w:rsidR="005F1013" w:rsidRDefault="00E932CD">
      <w:pPr>
        <w:autoSpaceDE w:val="0"/>
        <w:spacing w:line="560" w:lineRule="exact"/>
        <w:ind w:firstLineChars="200" w:firstLine="643"/>
        <w:rPr>
          <w:rFonts w:ascii="仿宋_GB2312" w:eastAsia="仿宋_GB2312" w:hAnsi="仿宋_GB2312" w:cs="仿宋_GB2312"/>
          <w:color w:val="000000"/>
          <w:sz w:val="32"/>
          <w:szCs w:val="32"/>
        </w:rPr>
      </w:pPr>
      <w:r>
        <w:rPr>
          <w:rFonts w:ascii="楷体_GB2312" w:eastAsia="楷体_GB2312" w:hAnsi="楷体_GB2312" w:cs="楷体_GB2312" w:hint="eastAsia"/>
          <w:b/>
          <w:bCs/>
          <w:color w:val="000000"/>
          <w:kern w:val="0"/>
          <w:sz w:val="32"/>
          <w:szCs w:val="32"/>
          <w:shd w:val="clear" w:color="auto" w:fill="FFFFFF"/>
        </w:rPr>
        <w:t>（二）机构职能。</w:t>
      </w:r>
      <w:r w:rsidR="00432878">
        <w:rPr>
          <w:rFonts w:ascii="仿宋_GB2312" w:eastAsia="仿宋_GB2312" w:hAnsi="仿宋_GB2312" w:cs="仿宋_GB2312" w:hint="eastAsia"/>
          <w:color w:val="000000"/>
          <w:sz w:val="32"/>
          <w:szCs w:val="32"/>
        </w:rPr>
        <w:t>甘孜藏族自治州统计局为政府工作部门，主要职能职责是：</w:t>
      </w:r>
    </w:p>
    <w:p w:rsidR="005F1013" w:rsidRDefault="00E932CD">
      <w:pPr>
        <w:autoSpaceDE w:val="0"/>
        <w:spacing w:line="560" w:lineRule="exact"/>
        <w:ind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1.贯彻执行国家统计工作的方针、政策和法律、法规以及统计制度、统计标准。承担组织领导和协调全州统计工作，确保统计数据真实、准确、及时的责任。</w:t>
      </w:r>
      <w:r>
        <w:rPr>
          <w:rFonts w:ascii="仿宋_GB2312" w:eastAsia="仿宋_GB2312" w:hAnsi="仿宋_GB2312" w:cs="仿宋_GB2312" w:hint="eastAsia"/>
          <w:color w:val="000000"/>
          <w:sz w:val="32"/>
          <w:szCs w:val="32"/>
        </w:rPr>
        <w:br/>
        <w:t xml:space="preserve">    2.建立健全全州国民经济核算体系，组织实施全州国民</w:t>
      </w:r>
      <w:r>
        <w:rPr>
          <w:rFonts w:ascii="仿宋_GB2312" w:eastAsia="仿宋_GB2312" w:hAnsi="仿宋_GB2312" w:cs="仿宋_GB2312" w:hint="eastAsia"/>
          <w:color w:val="000000"/>
          <w:sz w:val="32"/>
          <w:szCs w:val="32"/>
        </w:rPr>
        <w:lastRenderedPageBreak/>
        <w:t>经济核算制度，核算全州地区生产总值，整理提供国民经济核算资料，开展分析研究，指导、监督各县国民经济核算工作。</w:t>
      </w:r>
      <w:r>
        <w:rPr>
          <w:rFonts w:ascii="仿宋_GB2312" w:eastAsia="仿宋_GB2312" w:hAnsi="仿宋_GB2312" w:cs="仿宋_GB2312" w:hint="eastAsia"/>
          <w:color w:val="000000"/>
          <w:sz w:val="32"/>
          <w:szCs w:val="32"/>
        </w:rPr>
        <w:br/>
        <w:t xml:space="preserve">    3.组织实施农林牧渔业、工业、建筑业、批发和零售业、住宿和餐饮业、房地产业等国民经济行业以及能源、投资、人口、收入、科技、社会发展 基本情况、环境基本状况等领域的统计调查，牵头综合整理和提供资源、房屋、旅游、教育、卫生、邮电、交通运输、社会保障、公用事业、对外贸易、对外经济等全州基本统计资料。</w:t>
      </w:r>
      <w:r>
        <w:rPr>
          <w:rFonts w:ascii="仿宋_GB2312" w:eastAsia="仿宋_GB2312" w:hAnsi="仿宋_GB2312" w:cs="仿宋_GB2312" w:hint="eastAsia"/>
          <w:color w:val="000000"/>
          <w:sz w:val="32"/>
          <w:szCs w:val="32"/>
        </w:rPr>
        <w:br/>
        <w:t xml:space="preserve">    4.组织实施人口、经济、农业等普查和重大国情国力专项调查，组织实施全州投入产出调查。</w:t>
      </w:r>
      <w:r>
        <w:rPr>
          <w:rFonts w:ascii="仿宋_GB2312" w:eastAsia="仿宋_GB2312" w:hAnsi="仿宋_GB2312" w:cs="仿宋_GB2312" w:hint="eastAsia"/>
          <w:color w:val="000000"/>
          <w:sz w:val="32"/>
          <w:szCs w:val="32"/>
        </w:rPr>
        <w:br/>
        <w:t xml:space="preserve">    5.建立健全全州统计数据质量审核、监控和评估制度，依法对县、州级部门重要统计数据进行审核、监控和评估，组织指导统计基层基础建设。</w:t>
      </w:r>
      <w:r>
        <w:rPr>
          <w:rFonts w:ascii="仿宋_GB2312" w:eastAsia="仿宋_GB2312" w:hAnsi="仿宋_GB2312" w:cs="仿宋_GB2312" w:hint="eastAsia"/>
          <w:color w:val="000000"/>
          <w:sz w:val="32"/>
          <w:szCs w:val="32"/>
        </w:rPr>
        <w:br/>
        <w:t xml:space="preserve">    6.对国民经济、社会发展、科技进步和资源环境等情况进行统计分析和预测，定期发布全州经济社会发展情况的统计信息，向州委、州政府及有关部门提供统计咨询建议，向社会公众提供统计信息服务。</w:t>
      </w:r>
      <w:r>
        <w:rPr>
          <w:rFonts w:ascii="仿宋_GB2312" w:eastAsia="仿宋_GB2312" w:hAnsi="仿宋_GB2312" w:cs="仿宋_GB2312" w:hint="eastAsia"/>
          <w:color w:val="000000"/>
          <w:sz w:val="32"/>
          <w:szCs w:val="32"/>
        </w:rPr>
        <w:br/>
        <w:t xml:space="preserve">    7.协助管理各县（市）统计局正副局长会同有关部门组织管理全州统计专业资格考试、职务评聘和从业资格认定工作，监督管理各县统计局由上级财政或统计部门划拨的统计经费。</w:t>
      </w:r>
      <w:r>
        <w:rPr>
          <w:rFonts w:ascii="仿宋_GB2312" w:eastAsia="仿宋_GB2312" w:hAnsi="仿宋_GB2312" w:cs="仿宋_GB2312" w:hint="eastAsia"/>
          <w:color w:val="000000"/>
          <w:sz w:val="32"/>
          <w:szCs w:val="32"/>
        </w:rPr>
        <w:br/>
        <w:t xml:space="preserve">    8.组织制定全州统计数据库、统计网络的基本标准和运行规则，建立</w:t>
      </w:r>
      <w:proofErr w:type="gramStart"/>
      <w:r>
        <w:rPr>
          <w:rFonts w:ascii="仿宋_GB2312" w:eastAsia="仿宋_GB2312" w:hAnsi="仿宋_GB2312" w:cs="仿宋_GB2312" w:hint="eastAsia"/>
          <w:color w:val="000000"/>
          <w:sz w:val="32"/>
          <w:szCs w:val="32"/>
        </w:rPr>
        <w:t>健全州统计</w:t>
      </w:r>
      <w:proofErr w:type="gramEnd"/>
      <w:r>
        <w:rPr>
          <w:rFonts w:ascii="仿宋_GB2312" w:eastAsia="仿宋_GB2312" w:hAnsi="仿宋_GB2312" w:cs="仿宋_GB2312" w:hint="eastAsia"/>
          <w:color w:val="000000"/>
          <w:sz w:val="32"/>
          <w:szCs w:val="32"/>
        </w:rPr>
        <w:t>信息共享制度，指导各县（市）统</w:t>
      </w:r>
      <w:r>
        <w:rPr>
          <w:rFonts w:ascii="仿宋_GB2312" w:eastAsia="仿宋_GB2312" w:hAnsi="仿宋_GB2312" w:cs="仿宋_GB2312" w:hint="eastAsia"/>
          <w:color w:val="000000"/>
          <w:sz w:val="32"/>
          <w:szCs w:val="32"/>
        </w:rPr>
        <w:lastRenderedPageBreak/>
        <w:t>计信息。</w:t>
      </w:r>
    </w:p>
    <w:p w:rsidR="005F1013" w:rsidRDefault="00E932CD">
      <w:pPr>
        <w:autoSpaceDE w:val="0"/>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9.完成州委、州政府交给的临时性专项调查工作。</w:t>
      </w:r>
    </w:p>
    <w:p w:rsidR="005F1013" w:rsidRDefault="00E932CD">
      <w:pPr>
        <w:spacing w:line="560" w:lineRule="exact"/>
        <w:ind w:firstLineChars="200" w:firstLine="643"/>
        <w:rPr>
          <w:rFonts w:ascii="仿宋_GB2312" w:eastAsia="仿宋_GB2312" w:hAnsi="仿宋_GB2312" w:cs="仿宋_GB2312"/>
          <w:color w:val="000000"/>
          <w:kern w:val="0"/>
          <w:sz w:val="32"/>
          <w:szCs w:val="32"/>
          <w:shd w:val="clear" w:color="auto" w:fill="FFFFFF"/>
        </w:rPr>
      </w:pPr>
      <w:r>
        <w:rPr>
          <w:rFonts w:ascii="楷体_GB2312" w:eastAsia="楷体_GB2312" w:hAnsi="楷体_GB2312" w:cs="楷体_GB2312" w:hint="eastAsia"/>
          <w:b/>
          <w:bCs/>
          <w:color w:val="000000"/>
          <w:kern w:val="0"/>
          <w:sz w:val="32"/>
          <w:szCs w:val="32"/>
          <w:shd w:val="clear" w:color="auto" w:fill="FFFFFF"/>
        </w:rPr>
        <w:t>（三）人员概况</w:t>
      </w:r>
    </w:p>
    <w:p w:rsidR="005F1013" w:rsidRDefault="00E932CD">
      <w:pPr>
        <w:autoSpaceDE w:val="0"/>
        <w:spacing w:line="560" w:lineRule="exact"/>
        <w:ind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甘孜州统计局属行政单位，下辖一个参照公务员管理单位（普查中心），一个事业单位（大数据管理中心），编制44个，其中公务员编制25个，机关工勤编制3个，事业编制10个，参照公务员管理编制6个。</w:t>
      </w:r>
      <w:r w:rsidR="00424145">
        <w:rPr>
          <w:rFonts w:ascii="仿宋_GB2312" w:eastAsia="仿宋_GB2312" w:hAnsi="仿宋_GB2312" w:cs="仿宋_GB2312" w:hint="eastAsia"/>
          <w:color w:val="000000"/>
          <w:sz w:val="32"/>
          <w:szCs w:val="32"/>
        </w:rPr>
        <w:t>202</w:t>
      </w:r>
      <w:r w:rsidR="00424145">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年本单位在职人员</w:t>
      </w:r>
      <w:r w:rsidR="00424145">
        <w:rPr>
          <w:rFonts w:ascii="仿宋_GB2312" w:eastAsia="仿宋_GB2312" w:hAnsi="仿宋_GB2312" w:cs="仿宋_GB2312"/>
          <w:color w:val="000000"/>
          <w:sz w:val="32"/>
          <w:szCs w:val="32"/>
        </w:rPr>
        <w:t>40</w:t>
      </w:r>
      <w:r>
        <w:rPr>
          <w:rFonts w:ascii="仿宋_GB2312" w:eastAsia="仿宋_GB2312" w:hAnsi="仿宋_GB2312" w:cs="仿宋_GB2312" w:hint="eastAsia"/>
          <w:color w:val="000000"/>
          <w:sz w:val="32"/>
          <w:szCs w:val="32"/>
        </w:rPr>
        <w:t>人，其中公务员</w:t>
      </w:r>
      <w:r w:rsidR="00424145">
        <w:rPr>
          <w:rFonts w:ascii="仿宋_GB2312" w:eastAsia="仿宋_GB2312" w:hAnsi="仿宋_GB2312" w:cs="仿宋_GB2312" w:hint="eastAsia"/>
          <w:color w:val="000000"/>
          <w:sz w:val="32"/>
          <w:szCs w:val="32"/>
        </w:rPr>
        <w:t>2</w:t>
      </w:r>
      <w:r w:rsidR="00424145">
        <w:rPr>
          <w:rFonts w:ascii="仿宋_GB2312" w:eastAsia="仿宋_GB2312" w:hAnsi="仿宋_GB2312" w:cs="仿宋_GB2312"/>
          <w:color w:val="000000"/>
          <w:sz w:val="32"/>
          <w:szCs w:val="32"/>
        </w:rPr>
        <w:t>3</w:t>
      </w:r>
      <w:r>
        <w:rPr>
          <w:rFonts w:ascii="仿宋_GB2312" w:eastAsia="仿宋_GB2312" w:hAnsi="仿宋_GB2312" w:cs="仿宋_GB2312" w:hint="eastAsia"/>
          <w:color w:val="000000"/>
          <w:sz w:val="32"/>
          <w:szCs w:val="32"/>
        </w:rPr>
        <w:t>人，机关工勤3人，事业人员8人，参照公务员管理人员5人，援藏干部</w:t>
      </w:r>
      <w:r w:rsidR="00424145">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人。</w:t>
      </w:r>
    </w:p>
    <w:p w:rsidR="005F1013" w:rsidRDefault="00E932CD">
      <w:pPr>
        <w:widowControl/>
        <w:adjustRightInd w:val="0"/>
        <w:snapToGrid w:val="0"/>
        <w:spacing w:line="560" w:lineRule="exact"/>
        <w:ind w:firstLineChars="200" w:firstLine="643"/>
        <w:contextualSpacing/>
        <w:jc w:val="left"/>
        <w:rPr>
          <w:rFonts w:ascii="黑体" w:eastAsia="黑体" w:hAnsi="黑体" w:cs="黑体"/>
          <w:b/>
          <w:bCs/>
          <w:color w:val="000000"/>
          <w:kern w:val="0"/>
          <w:sz w:val="32"/>
          <w:szCs w:val="32"/>
          <w:shd w:val="clear" w:color="auto" w:fill="FFFFFF"/>
        </w:rPr>
      </w:pPr>
      <w:r>
        <w:rPr>
          <w:rFonts w:ascii="黑体" w:eastAsia="黑体" w:hAnsi="黑体" w:cs="黑体" w:hint="eastAsia"/>
          <w:b/>
          <w:bCs/>
          <w:color w:val="000000"/>
          <w:kern w:val="0"/>
          <w:sz w:val="32"/>
          <w:szCs w:val="32"/>
          <w:shd w:val="clear" w:color="auto" w:fill="FFFFFF"/>
        </w:rPr>
        <w:t>二、部门财政资金收支情况</w:t>
      </w:r>
    </w:p>
    <w:p w:rsidR="005F1013" w:rsidRDefault="00E932CD">
      <w:pPr>
        <w:widowControl/>
        <w:adjustRightInd w:val="0"/>
        <w:snapToGrid w:val="0"/>
        <w:spacing w:line="560" w:lineRule="exact"/>
        <w:ind w:firstLineChars="200" w:firstLine="643"/>
        <w:contextualSpacing/>
        <w:jc w:val="left"/>
        <w:rPr>
          <w:rFonts w:ascii="仿宋_GB2312" w:eastAsia="仿宋_GB2312" w:hAnsi="仿宋_GB2312" w:cs="仿宋_GB2312"/>
          <w:color w:val="000000"/>
          <w:kern w:val="0"/>
          <w:sz w:val="32"/>
          <w:szCs w:val="32"/>
          <w:shd w:val="clear" w:color="auto" w:fill="FFFFFF"/>
        </w:rPr>
      </w:pPr>
      <w:r>
        <w:rPr>
          <w:rFonts w:ascii="楷体_GB2312" w:eastAsia="楷体_GB2312" w:hAnsi="楷体_GB2312" w:cs="楷体_GB2312" w:hint="eastAsia"/>
          <w:b/>
          <w:bCs/>
          <w:color w:val="000000"/>
          <w:kern w:val="0"/>
          <w:sz w:val="32"/>
          <w:szCs w:val="32"/>
          <w:shd w:val="clear" w:color="auto" w:fill="FFFFFF"/>
        </w:rPr>
        <w:t>（一）部门财政资金收入情况</w:t>
      </w:r>
    </w:p>
    <w:p w:rsidR="005F1013" w:rsidRDefault="00424145">
      <w:pPr>
        <w:autoSpaceDE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202</w:t>
      </w:r>
      <w:r>
        <w:rPr>
          <w:rFonts w:ascii="仿宋_GB2312" w:eastAsia="仿宋_GB2312" w:hAnsi="仿宋_GB2312" w:cs="仿宋_GB2312"/>
          <w:color w:val="000000"/>
          <w:sz w:val="32"/>
          <w:szCs w:val="32"/>
        </w:rPr>
        <w:t>1</w:t>
      </w:r>
      <w:r w:rsidR="00E932CD">
        <w:rPr>
          <w:rFonts w:ascii="仿宋_GB2312" w:eastAsia="仿宋_GB2312" w:hAnsi="仿宋_GB2312" w:cs="仿宋_GB2312" w:hint="eastAsia"/>
          <w:color w:val="000000"/>
          <w:sz w:val="32"/>
          <w:szCs w:val="32"/>
        </w:rPr>
        <w:t>年我局严格按照财政预算编制口径，本着科学、高效、厉行节约的原则编制上报了本单位</w:t>
      </w:r>
      <w:r>
        <w:rPr>
          <w:rFonts w:ascii="仿宋_GB2312" w:eastAsia="仿宋_GB2312" w:hAnsi="仿宋_GB2312" w:cs="仿宋_GB2312" w:hint="eastAsia"/>
          <w:color w:val="000000"/>
          <w:sz w:val="32"/>
          <w:szCs w:val="32"/>
        </w:rPr>
        <w:t>202</w:t>
      </w:r>
      <w:r>
        <w:rPr>
          <w:rFonts w:ascii="仿宋_GB2312" w:eastAsia="仿宋_GB2312" w:hAnsi="仿宋_GB2312" w:cs="仿宋_GB2312"/>
          <w:color w:val="000000"/>
          <w:sz w:val="32"/>
          <w:szCs w:val="32"/>
        </w:rPr>
        <w:t>1</w:t>
      </w:r>
      <w:r w:rsidR="00E932CD">
        <w:rPr>
          <w:rFonts w:ascii="仿宋_GB2312" w:eastAsia="仿宋_GB2312" w:hAnsi="仿宋_GB2312" w:cs="仿宋_GB2312" w:hint="eastAsia"/>
          <w:color w:val="000000"/>
          <w:sz w:val="32"/>
          <w:szCs w:val="32"/>
        </w:rPr>
        <w:t>年预算经费。</w:t>
      </w:r>
      <w:r w:rsidR="00E932CD">
        <w:rPr>
          <w:rFonts w:ascii="仿宋_GB2312" w:eastAsia="仿宋_GB2312" w:hAnsi="仿宋_GB2312" w:cs="仿宋_GB2312" w:hint="eastAsia"/>
          <w:sz w:val="32"/>
          <w:szCs w:val="32"/>
        </w:rPr>
        <w:t xml:space="preserve"> </w:t>
      </w:r>
    </w:p>
    <w:p w:rsidR="005F1013" w:rsidRDefault="00E932CD" w:rsidP="00424145">
      <w:pPr>
        <w:spacing w:line="560" w:lineRule="exact"/>
        <w:ind w:firstLineChars="200" w:firstLine="643"/>
        <w:rPr>
          <w:rFonts w:ascii="仿宋_GB2312" w:eastAsia="仿宋_GB2312" w:hAnsi="仿宋_GB2312" w:cs="仿宋_GB2312"/>
          <w:color w:val="000000"/>
          <w:sz w:val="32"/>
          <w:szCs w:val="32"/>
        </w:rPr>
      </w:pPr>
      <w:r>
        <w:rPr>
          <w:rFonts w:ascii="仿宋_GB2312" w:eastAsia="仿宋_GB2312" w:hAnsi="仿宋_GB2312" w:cs="仿宋_GB2312" w:hint="eastAsia"/>
          <w:b/>
          <w:bCs/>
          <w:sz w:val="32"/>
          <w:szCs w:val="32"/>
        </w:rPr>
        <w:t>财政局批复经费情况：</w:t>
      </w:r>
      <w:r w:rsidR="00424145">
        <w:rPr>
          <w:rFonts w:ascii="仿宋_GB2312" w:eastAsia="仿宋_GB2312" w:hAnsi="仿宋_GB2312" w:cs="仿宋_GB2312" w:hint="eastAsia"/>
          <w:color w:val="000000"/>
          <w:sz w:val="32"/>
          <w:szCs w:val="32"/>
        </w:rPr>
        <w:t>202</w:t>
      </w:r>
      <w:r w:rsidR="00424145">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年本年收入合计</w:t>
      </w:r>
      <w:r w:rsidR="00424145">
        <w:rPr>
          <w:rFonts w:ascii="仿宋_GB2312" w:eastAsia="仿宋_GB2312" w:hAnsi="仿宋_GB2312" w:cs="仿宋_GB2312" w:hint="eastAsia"/>
          <w:color w:val="000000"/>
          <w:sz w:val="32"/>
          <w:szCs w:val="32"/>
        </w:rPr>
        <w:t>1534.27万元，其中财政拨款收入1167.19万元，省级业务补助经费25.00万元。2020年年末结转67.89万元，非本级财政拨款结转274.19万元。支出总计1321.27万元。总收入比2020的1537.86万元减少3.59万元，减少0.23%。其中财政拨款收入增加78.77万元，增长7.23%。其他收入增加5万元，增长25%。主要变动原因2021年新增5名干工作人员、补发人员经费及收到省统计局拨入业务补助专项经费增加5万元。支出</w:t>
      </w:r>
      <w:r w:rsidR="00644C1D">
        <w:rPr>
          <w:rFonts w:ascii="仿宋_GB2312" w:eastAsia="仿宋_GB2312" w:hAnsi="仿宋_GB2312" w:cs="仿宋_GB2312" w:hint="eastAsia"/>
          <w:color w:val="000000"/>
          <w:sz w:val="32"/>
          <w:szCs w:val="32"/>
        </w:rPr>
        <w:t>比2</w:t>
      </w:r>
      <w:r w:rsidR="00644C1D">
        <w:rPr>
          <w:rFonts w:ascii="仿宋_GB2312" w:eastAsia="仿宋_GB2312" w:hAnsi="仿宋_GB2312" w:cs="仿宋_GB2312"/>
          <w:color w:val="000000"/>
          <w:sz w:val="32"/>
          <w:szCs w:val="32"/>
        </w:rPr>
        <w:t>020年的</w:t>
      </w:r>
      <w:r w:rsidR="00644C1D">
        <w:rPr>
          <w:rFonts w:ascii="仿宋_GB2312" w:eastAsia="仿宋_GB2312" w:hAnsi="仿宋_GB2312" w:cs="仿宋_GB2312" w:hint="eastAsia"/>
          <w:color w:val="000000"/>
          <w:sz w:val="32"/>
          <w:szCs w:val="32"/>
        </w:rPr>
        <w:t>1</w:t>
      </w:r>
      <w:r w:rsidR="00644C1D">
        <w:rPr>
          <w:rFonts w:ascii="仿宋_GB2312" w:eastAsia="仿宋_GB2312" w:hAnsi="仿宋_GB2312" w:cs="仿宋_GB2312"/>
          <w:color w:val="000000"/>
          <w:sz w:val="32"/>
          <w:szCs w:val="32"/>
        </w:rPr>
        <w:t>195.78万元</w:t>
      </w:r>
      <w:r w:rsidR="00424145">
        <w:rPr>
          <w:rFonts w:ascii="仿宋_GB2312" w:eastAsia="仿宋_GB2312" w:hAnsi="仿宋_GB2312" w:cs="仿宋_GB2312" w:hint="eastAsia"/>
          <w:color w:val="000000"/>
          <w:sz w:val="32"/>
          <w:szCs w:val="32"/>
        </w:rPr>
        <w:t>增加125.49万元，增长10.49%。其中财政拨款支出1258.19万元，其他支出63.08万元。主要变动原因是:2021</w:t>
      </w:r>
      <w:r w:rsidR="00644C1D">
        <w:rPr>
          <w:rFonts w:ascii="仿宋_GB2312" w:eastAsia="仿宋_GB2312" w:hAnsi="仿宋_GB2312" w:cs="仿宋_GB2312" w:hint="eastAsia"/>
          <w:color w:val="000000"/>
          <w:sz w:val="32"/>
          <w:szCs w:val="32"/>
        </w:rPr>
        <w:t>年新增工作人员</w:t>
      </w:r>
      <w:r w:rsidR="00424145">
        <w:rPr>
          <w:rFonts w:ascii="仿宋_GB2312" w:eastAsia="仿宋_GB2312" w:hAnsi="仿宋_GB2312" w:cs="仿宋_GB2312" w:hint="eastAsia"/>
          <w:color w:val="000000"/>
          <w:sz w:val="32"/>
          <w:szCs w:val="32"/>
        </w:rPr>
        <w:t>，统计局进行信息化建设</w:t>
      </w:r>
      <w:r w:rsidR="00424145">
        <w:rPr>
          <w:rFonts w:ascii="仿宋_GB2312" w:eastAsia="仿宋_GB2312" w:hAnsi="仿宋_GB2312" w:cs="仿宋_GB2312" w:hint="eastAsia"/>
          <w:color w:val="000000"/>
          <w:sz w:val="32"/>
          <w:szCs w:val="32"/>
        </w:rPr>
        <w:lastRenderedPageBreak/>
        <w:t>改造支出增加。</w:t>
      </w:r>
      <w:r>
        <w:rPr>
          <w:rFonts w:ascii="仿宋_GB2312" w:eastAsia="仿宋_GB2312" w:hAnsi="仿宋_GB2312" w:cs="仿宋_GB2312" w:hint="eastAsia"/>
          <w:color w:val="000000"/>
          <w:sz w:val="32"/>
          <w:szCs w:val="32"/>
        </w:rPr>
        <w:t>政府性基金预算财政拨款收入0万元，占0%；国有资本经营预算财政拨款收入0万元，占0%；事业收入0万元，占0%；经营收入0万元，占0%；附属单位上缴收入0万元，占0%；其他收入20.00万元，占0%。</w:t>
      </w:r>
    </w:p>
    <w:p w:rsidR="005F1013" w:rsidRDefault="00E932CD">
      <w:pPr>
        <w:autoSpaceDE w:val="0"/>
        <w:spacing w:line="560" w:lineRule="exact"/>
        <w:ind w:firstLine="640"/>
        <w:rPr>
          <w:rFonts w:ascii="仿宋_GB2312" w:eastAsia="仿宋_GB2312" w:hAnsi="仿宋_GB2312" w:cs="仿宋_GB2312"/>
          <w:color w:val="000000"/>
          <w:kern w:val="0"/>
          <w:sz w:val="32"/>
          <w:szCs w:val="32"/>
          <w:shd w:val="clear" w:color="auto" w:fill="FFFFFF"/>
        </w:rPr>
      </w:pPr>
      <w:r>
        <w:rPr>
          <w:rFonts w:ascii="楷体_GB2312" w:eastAsia="楷体_GB2312" w:hAnsi="楷体_GB2312" w:cs="楷体_GB2312" w:hint="eastAsia"/>
          <w:b/>
          <w:bCs/>
          <w:color w:val="000000"/>
          <w:kern w:val="0"/>
          <w:sz w:val="32"/>
          <w:szCs w:val="32"/>
          <w:shd w:val="clear" w:color="auto" w:fill="FFFFFF"/>
        </w:rPr>
        <w:t>（二）部门财政资金支出情况</w:t>
      </w:r>
    </w:p>
    <w:p w:rsidR="005F1013" w:rsidRPr="00424145" w:rsidRDefault="00424145" w:rsidP="00424145">
      <w:pPr>
        <w:spacing w:line="560" w:lineRule="exact"/>
        <w:ind w:firstLine="640"/>
        <w:rPr>
          <w:rFonts w:ascii="仿宋_GB2312" w:eastAsia="仿宋_GB2312" w:hAnsi="仿宋_GB2312" w:cs="仿宋_GB2312"/>
          <w:color w:val="000000"/>
          <w:sz w:val="32"/>
          <w:szCs w:val="32"/>
          <w:shd w:val="pct10" w:color="auto" w:fill="FFFFFF"/>
        </w:rPr>
      </w:pPr>
      <w:r>
        <w:rPr>
          <w:rFonts w:ascii="仿宋_GB2312" w:eastAsia="仿宋_GB2312" w:hAnsi="仿宋_GB2312" w:cs="仿宋_GB2312" w:hint="eastAsia"/>
          <w:color w:val="000000"/>
          <w:sz w:val="32"/>
          <w:szCs w:val="32"/>
        </w:rPr>
        <w:t>2021年本年支出合计1321.27万元，其中：基本支出9</w:t>
      </w:r>
      <w:r w:rsidR="00E459F0">
        <w:rPr>
          <w:rFonts w:ascii="仿宋_GB2312" w:eastAsia="仿宋_GB2312" w:hAnsi="仿宋_GB2312" w:cs="仿宋_GB2312"/>
          <w:color w:val="000000"/>
          <w:sz w:val="32"/>
          <w:szCs w:val="32"/>
        </w:rPr>
        <w:t>86.75</w:t>
      </w:r>
      <w:r>
        <w:rPr>
          <w:rFonts w:ascii="仿宋_GB2312" w:eastAsia="仿宋_GB2312" w:hAnsi="仿宋_GB2312" w:cs="仿宋_GB2312" w:hint="eastAsia"/>
          <w:color w:val="000000"/>
          <w:sz w:val="32"/>
          <w:szCs w:val="32"/>
        </w:rPr>
        <w:t>万元，占69.91%；项目支出334.52万元，占30.03%；上缴上级支出0万元，占0%；经营支出0万元，占0%；对附属单位补助支出0万元，占0%。</w:t>
      </w:r>
    </w:p>
    <w:p w:rsidR="005F1013" w:rsidRDefault="00E932C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按支出功能分类一般公共服务支出</w:t>
      </w:r>
      <w:r w:rsidR="00E459F0">
        <w:rPr>
          <w:rFonts w:ascii="仿宋_GB2312" w:eastAsia="仿宋_GB2312" w:hAnsi="仿宋_GB2312" w:cs="仿宋_GB2312"/>
          <w:sz w:val="32"/>
          <w:szCs w:val="32"/>
        </w:rPr>
        <w:t>1069.87</w:t>
      </w:r>
      <w:r>
        <w:rPr>
          <w:rFonts w:ascii="仿宋_GB2312" w:eastAsia="仿宋_GB2312" w:hAnsi="仿宋_GB2312" w:cs="仿宋_GB2312" w:hint="eastAsia"/>
          <w:sz w:val="32"/>
          <w:szCs w:val="32"/>
        </w:rPr>
        <w:t xml:space="preserve">万元，主要用于机关及下属事业单位人员工资、日常运转以及为完成特定行政工作任务和事业发展目标而安排的年度项目支出，主要包括： 人员经费、商品和服务支出、对个人和家庭补助支出。社会保障和就业支出 </w:t>
      </w:r>
      <w:r w:rsidR="00424145">
        <w:rPr>
          <w:rFonts w:ascii="仿宋_GB2312" w:eastAsia="仿宋_GB2312" w:hAnsi="仿宋_GB2312" w:cs="仿宋_GB2312"/>
          <w:sz w:val="32"/>
          <w:szCs w:val="32"/>
        </w:rPr>
        <w:t>144.26</w:t>
      </w:r>
      <w:r>
        <w:rPr>
          <w:rFonts w:ascii="仿宋_GB2312" w:eastAsia="仿宋_GB2312" w:hAnsi="仿宋_GB2312" w:cs="仿宋_GB2312" w:hint="eastAsia"/>
          <w:sz w:val="32"/>
          <w:szCs w:val="32"/>
        </w:rPr>
        <w:t>万元，主要用于机关及下属事业单位人员养老、失业、工伤等事务支出。住房保障支出</w:t>
      </w:r>
      <w:r w:rsidR="009A12C4">
        <w:rPr>
          <w:rFonts w:ascii="仿宋_GB2312" w:eastAsia="仿宋_GB2312" w:hAnsi="仿宋_GB2312" w:cs="仿宋_GB2312"/>
          <w:sz w:val="32"/>
          <w:szCs w:val="32"/>
        </w:rPr>
        <w:t>69.82</w:t>
      </w:r>
      <w:r>
        <w:rPr>
          <w:rFonts w:ascii="仿宋_GB2312" w:eastAsia="仿宋_GB2312" w:hAnsi="仿宋_GB2312" w:cs="仿宋_GB2312" w:hint="eastAsia"/>
          <w:sz w:val="32"/>
          <w:szCs w:val="32"/>
        </w:rPr>
        <w:t>万元，用于机关及下属事业单位按照规定标准为职工缴纳住房公积金支出。医疗卫生与计生支出 37.3</w:t>
      </w:r>
      <w:r w:rsidR="009A12C4">
        <w:rPr>
          <w:rFonts w:ascii="仿宋_GB2312" w:eastAsia="仿宋_GB2312" w:hAnsi="仿宋_GB2312" w:cs="仿宋_GB2312"/>
          <w:sz w:val="32"/>
          <w:szCs w:val="32"/>
        </w:rPr>
        <w:t>2</w:t>
      </w:r>
      <w:r>
        <w:rPr>
          <w:rFonts w:ascii="仿宋_GB2312" w:eastAsia="仿宋_GB2312" w:hAnsi="仿宋_GB2312" w:cs="仿宋_GB2312" w:hint="eastAsia"/>
          <w:sz w:val="32"/>
          <w:szCs w:val="32"/>
        </w:rPr>
        <w:t>万元，主要用于单位在职员工与退休人员医疗卫生与计生支出。</w:t>
      </w:r>
    </w:p>
    <w:p w:rsidR="005F1013" w:rsidRDefault="00E932CD">
      <w:pPr>
        <w:spacing w:line="560" w:lineRule="exact"/>
        <w:ind w:firstLineChars="200" w:firstLine="643"/>
        <w:rPr>
          <w:rFonts w:ascii="仿宋_GB2312" w:eastAsia="仿宋_GB2312" w:hAnsi="仿宋_GB2312" w:cs="仿宋_GB2312"/>
          <w:color w:val="FF0000"/>
          <w:sz w:val="32"/>
          <w:szCs w:val="32"/>
        </w:rPr>
      </w:pPr>
      <w:r>
        <w:rPr>
          <w:rFonts w:ascii="仿宋_GB2312" w:eastAsia="仿宋_GB2312" w:hAnsi="仿宋_GB2312" w:cs="仿宋_GB2312" w:hint="eastAsia"/>
          <w:b/>
          <w:bCs/>
          <w:sz w:val="32"/>
          <w:szCs w:val="32"/>
        </w:rPr>
        <w:t>按支出的经济分类来分：</w:t>
      </w:r>
      <w:r>
        <w:rPr>
          <w:rFonts w:ascii="仿宋_GB2312" w:eastAsia="仿宋_GB2312" w:hAnsi="仿宋_GB2312" w:cs="仿宋_GB2312" w:hint="eastAsia"/>
          <w:sz w:val="32"/>
          <w:szCs w:val="32"/>
        </w:rPr>
        <w:t>用于工资福利支出</w:t>
      </w:r>
      <w:r w:rsidR="009A12C4">
        <w:rPr>
          <w:rFonts w:ascii="仿宋_GB2312" w:eastAsia="仿宋_GB2312" w:hAnsi="仿宋_GB2312" w:cs="仿宋_GB2312"/>
          <w:sz w:val="32"/>
          <w:szCs w:val="32"/>
        </w:rPr>
        <w:t>807.02</w:t>
      </w:r>
      <w:r>
        <w:rPr>
          <w:rFonts w:ascii="仿宋_GB2312" w:eastAsia="仿宋_GB2312" w:hAnsi="仿宋_GB2312" w:cs="仿宋_GB2312" w:hint="eastAsia"/>
          <w:sz w:val="32"/>
          <w:szCs w:val="32"/>
        </w:rPr>
        <w:t>万元，用于商品和服务支出</w:t>
      </w:r>
      <w:r w:rsidR="00E459F0">
        <w:rPr>
          <w:rFonts w:ascii="仿宋_GB2312" w:eastAsia="仿宋_GB2312" w:hAnsi="仿宋_GB2312" w:cs="仿宋_GB2312"/>
          <w:sz w:val="32"/>
          <w:szCs w:val="32"/>
        </w:rPr>
        <w:t>179.72</w:t>
      </w:r>
      <w:r>
        <w:rPr>
          <w:rFonts w:ascii="仿宋_GB2312" w:eastAsia="仿宋_GB2312" w:hAnsi="仿宋_GB2312" w:cs="仿宋_GB2312" w:hint="eastAsia"/>
          <w:sz w:val="32"/>
          <w:szCs w:val="32"/>
        </w:rPr>
        <w:t>万元，专项支出</w:t>
      </w:r>
      <w:r w:rsidR="009A12C4">
        <w:rPr>
          <w:rFonts w:ascii="仿宋_GB2312" w:eastAsia="仿宋_GB2312" w:hAnsi="仿宋_GB2312" w:cs="仿宋_GB2312"/>
          <w:sz w:val="32"/>
          <w:szCs w:val="32"/>
        </w:rPr>
        <w:t>334.52</w:t>
      </w:r>
      <w:r>
        <w:rPr>
          <w:rFonts w:ascii="仿宋_GB2312" w:eastAsia="仿宋_GB2312" w:hAnsi="仿宋_GB2312" w:cs="仿宋_GB2312" w:hint="eastAsia"/>
          <w:sz w:val="32"/>
          <w:szCs w:val="32"/>
        </w:rPr>
        <w:t>万元。</w:t>
      </w:r>
    </w:p>
    <w:p w:rsidR="005F1013" w:rsidRDefault="00E932CD">
      <w:pPr>
        <w:widowControl/>
        <w:adjustRightInd w:val="0"/>
        <w:snapToGrid w:val="0"/>
        <w:spacing w:line="560" w:lineRule="exact"/>
        <w:ind w:firstLineChars="200" w:firstLine="643"/>
        <w:contextualSpacing/>
        <w:jc w:val="left"/>
        <w:rPr>
          <w:rFonts w:ascii="仿宋_GB2312" w:eastAsia="仿宋_GB2312" w:hAnsi="仿宋_GB2312" w:cs="仿宋_GB2312"/>
          <w:color w:val="000000"/>
          <w:kern w:val="0"/>
          <w:sz w:val="32"/>
          <w:szCs w:val="32"/>
          <w:shd w:val="clear" w:color="auto" w:fill="FFFFFF"/>
        </w:rPr>
      </w:pPr>
      <w:r>
        <w:rPr>
          <w:rFonts w:ascii="黑体" w:eastAsia="黑体" w:hAnsi="黑体" w:cs="黑体" w:hint="eastAsia"/>
          <w:b/>
          <w:bCs/>
          <w:color w:val="000000"/>
          <w:kern w:val="0"/>
          <w:sz w:val="32"/>
          <w:szCs w:val="32"/>
          <w:shd w:val="clear" w:color="auto" w:fill="FFFFFF"/>
        </w:rPr>
        <w:t>三、部门整体预算绩效管理情况</w:t>
      </w:r>
    </w:p>
    <w:p w:rsidR="005F1013" w:rsidRDefault="00E932CD">
      <w:pPr>
        <w:pStyle w:val="p15"/>
        <w:adjustRightInd w:val="0"/>
        <w:snapToGrid w:val="0"/>
        <w:spacing w:line="560" w:lineRule="exact"/>
        <w:ind w:firstLineChars="200" w:firstLine="643"/>
        <w:rPr>
          <w:rFonts w:ascii="仿宋_GB2312" w:eastAsia="仿宋_GB2312" w:hAnsi="仿宋_GB2312" w:cs="仿宋_GB2312"/>
          <w:color w:val="000000"/>
          <w:sz w:val="32"/>
          <w:szCs w:val="32"/>
        </w:rPr>
      </w:pPr>
      <w:r>
        <w:rPr>
          <w:rFonts w:ascii="楷体_GB2312" w:eastAsia="楷体_GB2312" w:hAnsi="楷体_GB2312" w:cs="楷体_GB2312" w:hint="eastAsia"/>
          <w:b/>
          <w:bCs/>
          <w:color w:val="000000"/>
          <w:sz w:val="32"/>
          <w:szCs w:val="32"/>
        </w:rPr>
        <w:t>（一）部门预算管理</w:t>
      </w:r>
    </w:p>
    <w:p w:rsidR="005F1013" w:rsidRDefault="00E932CD">
      <w:pPr>
        <w:pStyle w:val="p15"/>
        <w:adjustRightInd w:val="0"/>
        <w:snapToGrid w:val="0"/>
        <w:spacing w:line="560" w:lineRule="exact"/>
        <w:ind w:firstLineChars="200" w:firstLine="643"/>
        <w:rPr>
          <w:rFonts w:ascii="仿宋_GB2312" w:eastAsia="仿宋_GB2312" w:hAnsi="仿宋_GB2312" w:cs="仿宋_GB2312"/>
          <w:b/>
          <w:bCs/>
          <w:kern w:val="2"/>
          <w:sz w:val="32"/>
          <w:szCs w:val="32"/>
        </w:rPr>
      </w:pPr>
      <w:r>
        <w:rPr>
          <w:rFonts w:ascii="仿宋_GB2312" w:eastAsia="仿宋_GB2312" w:hAnsi="仿宋_GB2312" w:cs="仿宋_GB2312" w:hint="eastAsia"/>
          <w:b/>
          <w:bCs/>
          <w:kern w:val="2"/>
          <w:sz w:val="32"/>
          <w:szCs w:val="32"/>
        </w:rPr>
        <w:t>1.目标任务</w:t>
      </w:r>
    </w:p>
    <w:p w:rsidR="005F1013" w:rsidRDefault="00E932CD">
      <w:pPr>
        <w:autoSpaceDE w:val="0"/>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甘孜州统计局按照国家政策法规、单位职责和中长期实</w:t>
      </w:r>
      <w:r>
        <w:rPr>
          <w:rFonts w:ascii="仿宋_GB2312" w:eastAsia="仿宋_GB2312" w:hAnsi="仿宋_GB2312" w:cs="仿宋_GB2312" w:hint="eastAsia"/>
          <w:sz w:val="32"/>
          <w:szCs w:val="32"/>
        </w:rPr>
        <w:lastRenderedPageBreak/>
        <w:t>施规划，认真制定了</w:t>
      </w:r>
      <w:r w:rsidR="009A12C4">
        <w:rPr>
          <w:rFonts w:ascii="仿宋_GB2312" w:eastAsia="仿宋_GB2312" w:hAnsi="仿宋_GB2312" w:cs="仿宋_GB2312" w:hint="eastAsia"/>
          <w:sz w:val="32"/>
          <w:szCs w:val="32"/>
        </w:rPr>
        <w:t>202</w:t>
      </w:r>
      <w:r w:rsidR="009A12C4">
        <w:rPr>
          <w:rFonts w:ascii="仿宋_GB2312" w:eastAsia="仿宋_GB2312" w:hAnsi="仿宋_GB2312" w:cs="仿宋_GB2312"/>
          <w:sz w:val="32"/>
          <w:szCs w:val="32"/>
        </w:rPr>
        <w:t>1</w:t>
      </w:r>
      <w:r>
        <w:rPr>
          <w:rFonts w:ascii="仿宋_GB2312" w:eastAsia="仿宋_GB2312" w:hAnsi="仿宋_GB2312" w:cs="仿宋_GB2312" w:hint="eastAsia"/>
          <w:sz w:val="32"/>
          <w:szCs w:val="32"/>
        </w:rPr>
        <w:t>年目标任务，并将任务分解至各科室（中心）。目标任务明确，全面反映了部门目标任务完成和预期效益情况，符合客观实际，合理可行。</w:t>
      </w:r>
    </w:p>
    <w:p w:rsidR="005F1013" w:rsidRDefault="00E932CD">
      <w:pPr>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2.目标实现</w:t>
      </w:r>
    </w:p>
    <w:p w:rsidR="001224EB" w:rsidRDefault="00E932CD" w:rsidP="001224EB">
      <w:pPr>
        <w:spacing w:line="560" w:lineRule="exact"/>
        <w:ind w:firstLineChars="200" w:firstLine="640"/>
        <w:rPr>
          <w:rFonts w:ascii="仿宋_GB2312" w:eastAsia="仿宋_GB2312" w:hAnsi="仿宋" w:cs="仿宋"/>
          <w:sz w:val="32"/>
          <w:szCs w:val="32"/>
          <w:lang w:bidi="ar"/>
        </w:rPr>
      </w:pPr>
      <w:r>
        <w:rPr>
          <w:rFonts w:ascii="仿宋_GB2312" w:eastAsia="仿宋_GB2312" w:hAnsi="仿宋_GB2312" w:cs="仿宋_GB2312" w:hint="eastAsia"/>
          <w:sz w:val="32"/>
          <w:szCs w:val="32"/>
        </w:rPr>
        <w:t>（</w:t>
      </w:r>
      <w:r w:rsidR="001224EB">
        <w:rPr>
          <w:rFonts w:ascii="楷体_GB2312" w:eastAsia="楷体_GB2312" w:hAnsi="楷体_GB2312" w:cs="楷体_GB2312" w:hint="eastAsia"/>
          <w:b/>
          <w:bCs/>
          <w:kern w:val="0"/>
          <w:sz w:val="32"/>
          <w:szCs w:val="32"/>
        </w:rPr>
        <w:t>1）以党的政治建设为统领，党建工作开创新局面。</w:t>
      </w:r>
      <w:r w:rsidR="001224EB">
        <w:rPr>
          <w:rFonts w:eastAsia="仿宋_GB2312" w:hint="eastAsia"/>
          <w:sz w:val="32"/>
          <w:szCs w:val="32"/>
        </w:rPr>
        <w:t>始终</w:t>
      </w:r>
      <w:r w:rsidR="001224EB">
        <w:rPr>
          <w:rFonts w:eastAsia="仿宋_GB2312"/>
          <w:sz w:val="32"/>
          <w:szCs w:val="32"/>
        </w:rPr>
        <w:t>坚持</w:t>
      </w:r>
      <w:r w:rsidR="001224EB">
        <w:rPr>
          <w:rFonts w:eastAsia="仿宋_GB2312" w:hint="eastAsia"/>
          <w:sz w:val="32"/>
          <w:szCs w:val="32"/>
        </w:rPr>
        <w:t>党对统计工作的领导</w:t>
      </w:r>
      <w:r w:rsidR="001224EB">
        <w:rPr>
          <w:rFonts w:eastAsia="仿宋_GB2312"/>
          <w:sz w:val="32"/>
          <w:szCs w:val="32"/>
        </w:rPr>
        <w:t>，</w:t>
      </w:r>
      <w:proofErr w:type="gramStart"/>
      <w:r w:rsidR="001224EB">
        <w:rPr>
          <w:rFonts w:eastAsia="仿宋_GB2312"/>
          <w:sz w:val="32"/>
          <w:szCs w:val="32"/>
        </w:rPr>
        <w:t>坚持</w:t>
      </w:r>
      <w:r w:rsidR="001224EB">
        <w:rPr>
          <w:rFonts w:eastAsia="仿宋_GB2312" w:hint="eastAsia"/>
          <w:sz w:val="32"/>
          <w:szCs w:val="32"/>
        </w:rPr>
        <w:t>把</w:t>
      </w:r>
      <w:r w:rsidR="001224EB">
        <w:rPr>
          <w:rFonts w:eastAsia="仿宋_GB2312"/>
          <w:sz w:val="32"/>
          <w:szCs w:val="32"/>
        </w:rPr>
        <w:t>习近</w:t>
      </w:r>
      <w:proofErr w:type="gramEnd"/>
      <w:r w:rsidR="001224EB">
        <w:rPr>
          <w:rFonts w:eastAsia="仿宋_GB2312"/>
          <w:sz w:val="32"/>
          <w:szCs w:val="32"/>
        </w:rPr>
        <w:t>平新时代中国特色社会主义思想作为统计工作的行动纲领，</w:t>
      </w:r>
      <w:r w:rsidR="001224EB">
        <w:rPr>
          <w:rFonts w:ascii="仿宋_GB2312" w:eastAsia="仿宋_GB2312" w:hAnsi="仿宋_GB2312" w:cs="仿宋_GB2312"/>
          <w:kern w:val="0"/>
          <w:sz w:val="32"/>
          <w:szCs w:val="32"/>
        </w:rPr>
        <w:t>不断强化做好新时代统计工作的</w:t>
      </w:r>
      <w:r w:rsidR="001224EB">
        <w:rPr>
          <w:rFonts w:ascii="仿宋_GB2312" w:eastAsia="仿宋_GB2312" w:hAnsi="仿宋_GB2312" w:cs="仿宋_GB2312" w:hint="eastAsia"/>
          <w:kern w:val="0"/>
          <w:sz w:val="32"/>
          <w:szCs w:val="32"/>
        </w:rPr>
        <w:t>使命</w:t>
      </w:r>
      <w:r w:rsidR="001224EB">
        <w:rPr>
          <w:rFonts w:ascii="仿宋_GB2312" w:eastAsia="仿宋_GB2312" w:hAnsi="仿宋_GB2312" w:cs="仿宋_GB2312"/>
          <w:kern w:val="0"/>
          <w:sz w:val="32"/>
          <w:szCs w:val="32"/>
        </w:rPr>
        <w:t>担当。</w:t>
      </w:r>
      <w:r w:rsidR="001224EB">
        <w:rPr>
          <w:rFonts w:ascii="仿宋_GB2312" w:eastAsia="仿宋_GB2312" w:hAnsi="仿宋_GB2312" w:cs="仿宋_GB2312" w:hint="eastAsia"/>
          <w:b/>
          <w:bCs/>
          <w:kern w:val="0"/>
          <w:sz w:val="32"/>
          <w:szCs w:val="32"/>
        </w:rPr>
        <w:t>一是</w:t>
      </w:r>
      <w:r w:rsidR="001224EB">
        <w:rPr>
          <w:rFonts w:ascii="Times New Roman" w:eastAsia="仿宋_GB2312" w:hAnsi="Times New Roman"/>
          <w:b/>
          <w:bCs/>
          <w:sz w:val="32"/>
          <w:szCs w:val="32"/>
          <w:lang w:bidi="ar"/>
        </w:rPr>
        <w:t>全面加强党的建设</w:t>
      </w:r>
      <w:r w:rsidR="001224EB">
        <w:rPr>
          <w:rFonts w:ascii="Times New Roman" w:eastAsia="仿宋_GB2312" w:hAnsi="Times New Roman" w:hint="eastAsia"/>
          <w:b/>
          <w:bCs/>
          <w:sz w:val="32"/>
          <w:szCs w:val="32"/>
          <w:lang w:bidi="ar"/>
        </w:rPr>
        <w:t>。</w:t>
      </w:r>
      <w:r w:rsidR="001224EB">
        <w:rPr>
          <w:rFonts w:ascii="仿宋_GB2312" w:eastAsia="仿宋_GB2312" w:hAnsi="仿宋_GB2312" w:cs="仿宋_GB2312" w:hint="eastAsia"/>
          <w:kern w:val="0"/>
          <w:sz w:val="32"/>
          <w:szCs w:val="32"/>
        </w:rPr>
        <w:t>认真履行管党治党政治责任，</w:t>
      </w:r>
      <w:r w:rsidR="001224EB">
        <w:rPr>
          <w:rFonts w:ascii="仿宋_GB2312" w:eastAsia="仿宋_GB2312" w:hAnsi="仿宋_GB2312" w:cs="仿宋_GB2312" w:hint="eastAsia"/>
          <w:sz w:val="32"/>
          <w:szCs w:val="32"/>
        </w:rPr>
        <w:t>牢固树立“四个意识”，坚定“四个自信”，做到“两个维护”，</w:t>
      </w:r>
      <w:r w:rsidR="001224EB">
        <w:rPr>
          <w:rFonts w:ascii="仿宋_GB2312" w:eastAsia="仿宋_GB2312" w:hAnsi="仿宋_GB2312" w:cs="仿宋_GB2312" w:hint="eastAsia"/>
          <w:kern w:val="0"/>
          <w:sz w:val="32"/>
          <w:szCs w:val="32"/>
        </w:rPr>
        <w:t>深入学习贯彻党章和新形势下党内政治生活若干准则，充分发挥党组“头雁效应”，认真落实党建工作责任制，</w:t>
      </w:r>
      <w:r w:rsidR="001224EB">
        <w:rPr>
          <w:rFonts w:ascii="仿宋_GB2312" w:eastAsia="仿宋_GB2312" w:hAnsi="仿宋_GB2312" w:cs="仿宋_GB2312" w:hint="eastAsia"/>
          <w:sz w:val="32"/>
          <w:szCs w:val="32"/>
          <w:lang w:bidi="ar"/>
        </w:rPr>
        <w:t>切实把党的领导贯穿于统计工作各个方面，制定</w:t>
      </w:r>
      <w:r w:rsidR="001224EB">
        <w:rPr>
          <w:rFonts w:ascii="仿宋_GB2312" w:eastAsia="仿宋_GB2312" w:hAnsi="仿宋_GB2312" w:cs="仿宋_GB2312" w:hint="eastAsia"/>
          <w:kern w:val="0"/>
          <w:sz w:val="32"/>
          <w:szCs w:val="32"/>
        </w:rPr>
        <w:t>印发了《中共甘孜州统计局党组2021年党建工作要点》</w:t>
      </w:r>
      <w:r w:rsidR="001224EB">
        <w:rPr>
          <w:rFonts w:ascii="仿宋_GB2312" w:eastAsia="仿宋_GB2312" w:hAnsi="仿宋_GB2312" w:cs="仿宋_GB2312" w:hint="eastAsia"/>
          <w:sz w:val="32"/>
          <w:szCs w:val="32"/>
          <w:lang w:bidi="ar"/>
        </w:rPr>
        <w:t>。</w:t>
      </w:r>
      <w:r w:rsidR="001224EB">
        <w:rPr>
          <w:rFonts w:ascii="仿宋_GB2312" w:eastAsia="仿宋_GB2312" w:hAnsi="仿宋_GB2312" w:cs="仿宋_GB2312" w:hint="eastAsia"/>
          <w:kern w:val="0"/>
          <w:sz w:val="32"/>
          <w:szCs w:val="32"/>
        </w:rPr>
        <w:t>全面加强机关党的建设，按时开展机关党支部换届，有序推进“五好党支部”创建，机关党支部获得本年度州级机关“五好党支部”荣誉称号。扎实开展庆祝建党100周年</w:t>
      </w:r>
      <w:r w:rsidR="001224EB">
        <w:rPr>
          <w:rFonts w:ascii="仿宋_GB2312" w:eastAsia="仿宋_GB2312" w:hAnsi="仿宋_GB2312" w:cs="仿宋_GB2312" w:hint="eastAsia"/>
          <w:sz w:val="32"/>
          <w:szCs w:val="32"/>
        </w:rPr>
        <w:t>系列活动，充分展示甘孜统计人“爱党、爱国、爱统计”的统计情怀，大力弘扬伟大建党精神。</w:t>
      </w:r>
      <w:r w:rsidR="001224EB">
        <w:rPr>
          <w:rFonts w:ascii="仿宋_GB2312" w:eastAsia="仿宋_GB2312" w:hAnsi="仿宋_GB2312" w:cs="仿宋_GB2312" w:hint="eastAsia"/>
          <w:sz w:val="32"/>
          <w:szCs w:val="32"/>
          <w:lang w:bidi="ar"/>
        </w:rPr>
        <w:t>严格落实党组意识形态工作责任，牢牢掌控网络意识形态主导权</w:t>
      </w:r>
      <w:r w:rsidR="001224EB">
        <w:rPr>
          <w:rFonts w:ascii="仿宋_GB2312" w:eastAsia="仿宋_GB2312" w:hAnsi="仿宋_GB2312" w:cs="仿宋_GB2312" w:hint="eastAsia"/>
          <w:sz w:val="32"/>
          <w:szCs w:val="32"/>
        </w:rPr>
        <w:t>，</w:t>
      </w:r>
      <w:r w:rsidR="001224EB">
        <w:rPr>
          <w:rFonts w:ascii="仿宋_GB2312" w:eastAsia="仿宋_GB2312" w:hAnsi="仿宋_GB2312" w:cs="仿宋_GB2312" w:hint="eastAsia"/>
          <w:sz w:val="32"/>
          <w:szCs w:val="32"/>
          <w:lang w:bidi="ar"/>
        </w:rPr>
        <w:t>加强统计网络舆情监管。</w:t>
      </w:r>
      <w:r w:rsidR="001224EB">
        <w:rPr>
          <w:rFonts w:ascii="仿宋_GB2312" w:eastAsia="仿宋_GB2312" w:hAnsi="仿宋_GB2312" w:cs="仿宋_GB2312" w:hint="eastAsia"/>
          <w:kern w:val="0"/>
          <w:sz w:val="32"/>
          <w:szCs w:val="32"/>
        </w:rPr>
        <w:t>认真落实党风廉政建设主体责任、班子成员“一岗双责”，</w:t>
      </w:r>
      <w:r w:rsidR="001224EB">
        <w:rPr>
          <w:rFonts w:ascii="仿宋_GB2312" w:eastAsia="仿宋_GB2312" w:hAnsi="仿宋_GB2312" w:cs="仿宋_GB2312" w:hint="eastAsia"/>
          <w:sz w:val="32"/>
          <w:szCs w:val="32"/>
          <w:shd w:val="clear" w:color="auto" w:fill="FFFFFF"/>
        </w:rPr>
        <w:t>制定印发了</w:t>
      </w:r>
      <w:r w:rsidR="001224EB">
        <w:rPr>
          <w:rFonts w:ascii="仿宋_GB2312" w:eastAsia="仿宋_GB2312" w:hAnsi="仿宋_GB2312" w:cs="仿宋_GB2312" w:hint="eastAsia"/>
          <w:sz w:val="32"/>
          <w:szCs w:val="32"/>
          <w:lang w:bidi="ar"/>
        </w:rPr>
        <w:t>《甘孜州统计局2021年全面从严治党、党风廉政建设和反腐败工作要点》《甘孜州统计局2021年全面从严治党、党风廉政建设和反腐败工作任务分工表》，将党风廉政建设、反腐败工作与业务工作</w:t>
      </w:r>
      <w:r w:rsidR="001224EB">
        <w:rPr>
          <w:rFonts w:ascii="仿宋_GB2312" w:eastAsia="仿宋_GB2312" w:hAnsi="仿宋_GB2312" w:cs="仿宋_GB2312" w:hint="eastAsia"/>
          <w:sz w:val="32"/>
          <w:szCs w:val="32"/>
          <w:shd w:val="clear" w:color="auto" w:fill="FFFFFF"/>
        </w:rPr>
        <w:t>同部署、同落实、同</w:t>
      </w:r>
      <w:r w:rsidR="001224EB">
        <w:rPr>
          <w:rFonts w:ascii="仿宋_GB2312" w:eastAsia="仿宋_GB2312" w:hAnsi="仿宋_GB2312" w:cs="仿宋_GB2312" w:hint="eastAsia"/>
          <w:sz w:val="32"/>
          <w:szCs w:val="32"/>
          <w:shd w:val="clear" w:color="auto" w:fill="FFFFFF"/>
        </w:rPr>
        <w:lastRenderedPageBreak/>
        <w:t>检查、同考核</w:t>
      </w:r>
      <w:r w:rsidR="001224EB">
        <w:rPr>
          <w:rFonts w:ascii="仿宋_GB2312" w:eastAsia="仿宋_GB2312" w:hAnsi="仿宋_GB2312" w:cs="仿宋_GB2312" w:hint="eastAsia"/>
          <w:sz w:val="32"/>
          <w:szCs w:val="32"/>
          <w:lang w:bidi="ar"/>
        </w:rPr>
        <w:t>，</w:t>
      </w:r>
      <w:r w:rsidR="001224EB">
        <w:rPr>
          <w:rFonts w:ascii="仿宋_GB2312" w:eastAsia="仿宋_GB2312" w:hAnsi="仿宋_GB2312" w:cs="仿宋_GB2312" w:hint="eastAsia"/>
          <w:kern w:val="0"/>
          <w:sz w:val="32"/>
          <w:szCs w:val="32"/>
        </w:rPr>
        <w:t>严格执行中央八项规定精神和省委省政府十项规定、州委州政府七项规定及其实施细则，开展了</w:t>
      </w:r>
      <w:r w:rsidR="001224EB">
        <w:rPr>
          <w:rFonts w:ascii="仿宋_GB2312" w:eastAsia="仿宋_GB2312" w:hAnsi="仿宋_GB2312" w:cs="仿宋_GB2312" w:hint="eastAsia"/>
          <w:sz w:val="32"/>
          <w:szCs w:val="32"/>
        </w:rPr>
        <w:t>违规公务接待问题清理排查，进一步完善公务用车管理办法</w:t>
      </w:r>
      <w:r w:rsidR="001224EB">
        <w:rPr>
          <w:rFonts w:ascii="仿宋_GB2312" w:eastAsia="仿宋_GB2312" w:hAnsi="仿宋_GB2312" w:cs="仿宋_GB2312" w:hint="eastAsia"/>
          <w:b/>
          <w:bCs/>
          <w:sz w:val="32"/>
          <w:szCs w:val="32"/>
        </w:rPr>
        <w:t>，</w:t>
      </w:r>
      <w:r w:rsidR="001224EB">
        <w:rPr>
          <w:rFonts w:ascii="Times New Roman" w:eastAsia="仿宋_GB2312" w:hAnsi="Times New Roman" w:hint="eastAsia"/>
          <w:sz w:val="32"/>
          <w:szCs w:val="32"/>
        </w:rPr>
        <w:t>常态</w:t>
      </w:r>
      <w:proofErr w:type="gramStart"/>
      <w:r w:rsidR="001224EB">
        <w:rPr>
          <w:rFonts w:ascii="Times New Roman" w:eastAsia="仿宋_GB2312" w:hAnsi="Times New Roman" w:hint="eastAsia"/>
          <w:sz w:val="32"/>
          <w:szCs w:val="32"/>
        </w:rPr>
        <w:t>化</w:t>
      </w:r>
      <w:r w:rsidR="001224EB">
        <w:rPr>
          <w:rFonts w:ascii="Times New Roman" w:eastAsia="仿宋_GB2312" w:hAnsi="Times New Roman"/>
          <w:sz w:val="32"/>
          <w:szCs w:val="32"/>
        </w:rPr>
        <w:t>开展</w:t>
      </w:r>
      <w:proofErr w:type="gramEnd"/>
      <w:r w:rsidR="001224EB">
        <w:rPr>
          <w:rFonts w:ascii="Times New Roman" w:eastAsia="仿宋_GB2312" w:hAnsi="Times New Roman"/>
          <w:sz w:val="32"/>
          <w:szCs w:val="32"/>
        </w:rPr>
        <w:t>廉政约谈和严防</w:t>
      </w:r>
      <w:r w:rsidR="001224EB">
        <w:rPr>
          <w:rFonts w:ascii="Times New Roman" w:eastAsia="仿宋_GB2312" w:hAnsi="Times New Roman" w:hint="eastAsia"/>
          <w:sz w:val="32"/>
          <w:szCs w:val="32"/>
        </w:rPr>
        <w:t>“</w:t>
      </w:r>
      <w:r w:rsidR="001224EB">
        <w:rPr>
          <w:rFonts w:ascii="Times New Roman" w:eastAsia="仿宋_GB2312" w:hAnsi="Times New Roman"/>
          <w:sz w:val="32"/>
          <w:szCs w:val="32"/>
        </w:rPr>
        <w:t>数字腐败</w:t>
      </w:r>
      <w:r w:rsidR="001224EB">
        <w:rPr>
          <w:rFonts w:ascii="Times New Roman" w:eastAsia="仿宋_GB2312" w:hAnsi="Times New Roman" w:hint="eastAsia"/>
          <w:sz w:val="32"/>
          <w:szCs w:val="32"/>
        </w:rPr>
        <w:t>”</w:t>
      </w:r>
      <w:r w:rsidR="001224EB">
        <w:rPr>
          <w:rFonts w:ascii="Times New Roman" w:eastAsia="仿宋_GB2312" w:hAnsi="Times New Roman"/>
          <w:sz w:val="32"/>
          <w:szCs w:val="32"/>
        </w:rPr>
        <w:t>警示提醒</w:t>
      </w:r>
      <w:r w:rsidR="001224EB">
        <w:rPr>
          <w:rFonts w:ascii="Times New Roman" w:eastAsia="仿宋_GB2312" w:hAnsi="Times New Roman" w:hint="eastAsia"/>
          <w:sz w:val="32"/>
          <w:szCs w:val="32"/>
        </w:rPr>
        <w:t>，</w:t>
      </w:r>
      <w:r w:rsidR="001224EB">
        <w:rPr>
          <w:rFonts w:ascii="仿宋_GB2312" w:eastAsia="仿宋_GB2312" w:hAnsi="Noto Sans Mono CJK JP Regular" w:hint="eastAsia"/>
          <w:kern w:val="0"/>
          <w:sz w:val="32"/>
          <w:szCs w:val="32"/>
        </w:rPr>
        <w:t>全年无重大违纪违法案件发生。</w:t>
      </w:r>
      <w:r w:rsidR="001224EB">
        <w:rPr>
          <w:rFonts w:ascii="仿宋_GB2312" w:eastAsia="仿宋_GB2312" w:hAnsi="仿宋_GB2312" w:cs="仿宋_GB2312" w:hint="eastAsia"/>
          <w:kern w:val="0"/>
          <w:sz w:val="32"/>
          <w:szCs w:val="32"/>
        </w:rPr>
        <w:t>坚决支持派驻纪检监察组工作，开展了班子成员和科室负责人年度</w:t>
      </w:r>
      <w:proofErr w:type="gramStart"/>
      <w:r w:rsidR="001224EB">
        <w:rPr>
          <w:rFonts w:ascii="仿宋_GB2312" w:eastAsia="仿宋_GB2312" w:hAnsi="仿宋_GB2312" w:cs="仿宋_GB2312" w:hint="eastAsia"/>
          <w:kern w:val="0"/>
          <w:sz w:val="32"/>
          <w:szCs w:val="32"/>
        </w:rPr>
        <w:t>述责述</w:t>
      </w:r>
      <w:proofErr w:type="gramEnd"/>
      <w:r w:rsidR="001224EB">
        <w:rPr>
          <w:rFonts w:ascii="仿宋_GB2312" w:eastAsia="仿宋_GB2312" w:hAnsi="仿宋_GB2312" w:cs="仿宋_GB2312" w:hint="eastAsia"/>
          <w:kern w:val="0"/>
          <w:sz w:val="32"/>
          <w:szCs w:val="32"/>
        </w:rPr>
        <w:t>廉，有力地促进党风廉政建设主体责任落实</w:t>
      </w:r>
      <w:r w:rsidR="001224EB">
        <w:rPr>
          <w:rFonts w:ascii="仿宋_GB2312" w:eastAsia="仿宋_GB2312" w:hAnsi="Noto Sans Mono CJK JP Regular" w:hint="eastAsia"/>
          <w:kern w:val="0"/>
          <w:sz w:val="32"/>
          <w:szCs w:val="32"/>
        </w:rPr>
        <w:t>。</w:t>
      </w:r>
      <w:r w:rsidR="001224EB">
        <w:rPr>
          <w:rFonts w:ascii="Times New Roman" w:eastAsia="仿宋_GB2312" w:hAnsi="Times New Roman" w:hint="eastAsia"/>
          <w:b/>
          <w:bCs/>
          <w:sz w:val="32"/>
          <w:szCs w:val="32"/>
          <w:lang w:bidi="ar"/>
        </w:rPr>
        <w:t>二</w:t>
      </w:r>
      <w:r w:rsidR="001224EB">
        <w:rPr>
          <w:rFonts w:ascii="Times New Roman" w:eastAsia="仿宋_GB2312" w:hAnsi="Times New Roman"/>
          <w:b/>
          <w:bCs/>
          <w:sz w:val="32"/>
          <w:szCs w:val="32"/>
          <w:lang w:bidi="ar"/>
        </w:rPr>
        <w:t>是</w:t>
      </w:r>
      <w:r w:rsidR="001224EB">
        <w:rPr>
          <w:rFonts w:ascii="Times New Roman" w:eastAsia="仿宋_GB2312" w:hAnsi="Times New Roman" w:hint="eastAsia"/>
          <w:b/>
          <w:bCs/>
          <w:sz w:val="32"/>
          <w:szCs w:val="32"/>
          <w:lang w:bidi="ar"/>
        </w:rPr>
        <w:t>持续</w:t>
      </w:r>
      <w:r w:rsidR="001224EB">
        <w:rPr>
          <w:rFonts w:ascii="Times New Roman" w:eastAsia="仿宋_GB2312" w:hAnsi="Times New Roman"/>
          <w:b/>
          <w:bCs/>
          <w:sz w:val="32"/>
          <w:szCs w:val="32"/>
          <w:lang w:bidi="ar"/>
        </w:rPr>
        <w:t>优化队伍建设。</w:t>
      </w:r>
      <w:r w:rsidR="001224EB">
        <w:rPr>
          <w:rFonts w:ascii="Times New Roman" w:eastAsia="仿宋_GB2312" w:hAnsi="Times New Roman" w:hint="eastAsia"/>
          <w:sz w:val="32"/>
          <w:szCs w:val="32"/>
          <w:lang w:bidi="ar"/>
        </w:rPr>
        <w:t>坚持党管干部原则，鲜明用人导向，优化干部队伍结构，加大干部轮岗交流力度。</w:t>
      </w:r>
      <w:r w:rsidR="001224EB">
        <w:rPr>
          <w:rFonts w:ascii="Times New Roman" w:eastAsia="仿宋_GB2312" w:hAnsi="Times New Roman"/>
          <w:sz w:val="32"/>
          <w:szCs w:val="32"/>
        </w:rPr>
        <w:t>广泛开展教育培训，</w:t>
      </w:r>
      <w:r w:rsidR="001224EB">
        <w:rPr>
          <w:rFonts w:ascii="仿宋_GB2312" w:eastAsia="仿宋_GB2312" w:hAnsi="微软雅黑" w:hint="eastAsia"/>
          <w:sz w:val="32"/>
          <w:szCs w:val="32"/>
        </w:rPr>
        <w:t>通过院校培训、业务培训、干部轮岗、挂职交流等方式，</w:t>
      </w:r>
      <w:r w:rsidR="001224EB">
        <w:rPr>
          <w:rFonts w:ascii="Times New Roman" w:eastAsia="仿宋_GB2312" w:hAnsi="Times New Roman"/>
          <w:sz w:val="32"/>
          <w:szCs w:val="32"/>
          <w:lang w:bidi="ar"/>
        </w:rPr>
        <w:t>积极整合教育资源，</w:t>
      </w:r>
      <w:r w:rsidR="001224EB">
        <w:rPr>
          <w:rFonts w:ascii="Times New Roman" w:eastAsia="仿宋_GB2312" w:hAnsi="Times New Roman" w:hint="eastAsia"/>
          <w:sz w:val="32"/>
          <w:szCs w:val="32"/>
          <w:lang w:bidi="ar"/>
        </w:rPr>
        <w:t>着力锻造</w:t>
      </w:r>
      <w:r w:rsidR="001224EB">
        <w:rPr>
          <w:rFonts w:ascii="仿宋_GB2312" w:eastAsia="仿宋_GB2312" w:hAnsi="微软雅黑" w:hint="eastAsia"/>
          <w:sz w:val="32"/>
          <w:szCs w:val="32"/>
        </w:rPr>
        <w:t>适应统计事业发展需要的高素质干部队伍。2021年，</w:t>
      </w:r>
      <w:r w:rsidR="001224EB">
        <w:rPr>
          <w:rFonts w:ascii="仿宋_GB2312" w:eastAsia="仿宋_GB2312" w:hAnsi="仿宋_GB2312" w:cs="仿宋_GB2312" w:hint="eastAsia"/>
          <w:sz w:val="32"/>
          <w:szCs w:val="32"/>
        </w:rPr>
        <w:t>提拔使用科级领导干部7人，职级晋升4人，考调人员试用期满转正3人，干部轮岗转任3人，省局下派州统计局挂职1人，县局业务人员到</w:t>
      </w:r>
      <w:proofErr w:type="gramStart"/>
      <w:r w:rsidR="001224EB">
        <w:rPr>
          <w:rFonts w:ascii="仿宋_GB2312" w:eastAsia="仿宋_GB2312" w:hAnsi="仿宋_GB2312" w:cs="仿宋_GB2312" w:hint="eastAsia"/>
          <w:sz w:val="32"/>
          <w:szCs w:val="32"/>
        </w:rPr>
        <w:t>州局跟班</w:t>
      </w:r>
      <w:proofErr w:type="gramEnd"/>
      <w:r w:rsidR="001224EB">
        <w:rPr>
          <w:rFonts w:ascii="仿宋_GB2312" w:eastAsia="仿宋_GB2312" w:hAnsi="仿宋_GB2312" w:cs="仿宋_GB2312" w:hint="eastAsia"/>
          <w:sz w:val="32"/>
          <w:szCs w:val="32"/>
        </w:rPr>
        <w:t>学习2人。</w:t>
      </w:r>
      <w:r w:rsidR="001224EB">
        <w:rPr>
          <w:rFonts w:ascii="Times New Roman" w:eastAsia="仿宋_GB2312" w:hAnsi="Times New Roman" w:hint="eastAsia"/>
          <w:b/>
          <w:bCs/>
          <w:sz w:val="32"/>
          <w:szCs w:val="32"/>
        </w:rPr>
        <w:t>三是高位推动党史学习教育。</w:t>
      </w:r>
      <w:r w:rsidR="001224EB">
        <w:rPr>
          <w:rFonts w:ascii="仿宋_GB2312" w:eastAsia="仿宋_GB2312" w:hAnsi="仿宋_GB2312" w:cs="仿宋_GB2312" w:hint="eastAsia"/>
          <w:sz w:val="32"/>
          <w:szCs w:val="32"/>
        </w:rPr>
        <w:t>以组织、学习、载体、内容、成效五个方面为切入点，创新构建“3+4+5+4”的工作模式，充分发挥好党员先锋模范作用，灵活利用州内红色教育资源，丰富学习载体，切实</w:t>
      </w:r>
      <w:proofErr w:type="gramStart"/>
      <w:r w:rsidR="001224EB">
        <w:rPr>
          <w:rFonts w:ascii="仿宋_GB2312" w:eastAsia="仿宋_GB2312" w:hAnsi="仿宋_GB2312" w:cs="仿宋_GB2312" w:hint="eastAsia"/>
          <w:sz w:val="32"/>
          <w:szCs w:val="32"/>
        </w:rPr>
        <w:t>提升学</w:t>
      </w:r>
      <w:proofErr w:type="gramEnd"/>
      <w:r w:rsidR="001224EB">
        <w:rPr>
          <w:rFonts w:ascii="仿宋_GB2312" w:eastAsia="仿宋_GB2312" w:hAnsi="仿宋_GB2312" w:cs="仿宋_GB2312" w:hint="eastAsia"/>
          <w:sz w:val="32"/>
          <w:szCs w:val="32"/>
        </w:rPr>
        <w:t>用转化效果，教育引导党员干部传承革命传统、传承红色基因、赓续红色血脉，真正做到让学习教育“活”起来，让党员干部“融”进来。</w:t>
      </w:r>
      <w:r w:rsidR="001224EB">
        <w:rPr>
          <w:rFonts w:ascii="仿宋_GB2312" w:eastAsia="仿宋_GB2312" w:hAnsi="微软雅黑" w:hint="eastAsia"/>
          <w:sz w:val="32"/>
          <w:szCs w:val="32"/>
        </w:rPr>
        <w:t>2021年，共</w:t>
      </w:r>
      <w:r w:rsidR="001224EB">
        <w:rPr>
          <w:rFonts w:ascii="Times New Roman" w:eastAsia="仿宋_GB2312" w:hAnsi="Times New Roman"/>
          <w:sz w:val="32"/>
          <w:szCs w:val="32"/>
          <w:lang w:bidi="ar"/>
        </w:rPr>
        <w:t>编印</w:t>
      </w:r>
      <w:r w:rsidR="001224EB">
        <w:rPr>
          <w:rFonts w:ascii="Times New Roman" w:eastAsia="仿宋_GB2312" w:hAnsi="Times New Roman" w:hint="eastAsia"/>
          <w:sz w:val="32"/>
          <w:szCs w:val="32"/>
          <w:lang w:bidi="ar"/>
        </w:rPr>
        <w:t>各类学习资料</w:t>
      </w:r>
      <w:r w:rsidR="001224EB">
        <w:rPr>
          <w:rFonts w:ascii="仿宋_GB2312" w:eastAsia="仿宋_GB2312" w:hAnsi="仿宋_GB2312" w:cs="仿宋_GB2312" w:hint="eastAsia"/>
          <w:sz w:val="32"/>
          <w:szCs w:val="32"/>
          <w:lang w:bidi="ar"/>
        </w:rPr>
        <w:t>7</w:t>
      </w:r>
      <w:r w:rsidR="001224EB">
        <w:rPr>
          <w:rFonts w:ascii="Times New Roman" w:eastAsia="仿宋_GB2312" w:hAnsi="Times New Roman"/>
          <w:sz w:val="32"/>
          <w:szCs w:val="32"/>
          <w:lang w:bidi="ar"/>
        </w:rPr>
        <w:t>期，</w:t>
      </w:r>
      <w:r w:rsidR="001224EB">
        <w:rPr>
          <w:rFonts w:ascii="仿宋_GB2312" w:eastAsia="仿宋_GB2312" w:hAnsi="仿宋_GB2312" w:cs="仿宋_GB2312" w:hint="eastAsia"/>
          <w:sz w:val="32"/>
          <w:szCs w:val="32"/>
        </w:rPr>
        <w:t>组织开展党史学习教育各类专题学习19次，教育培训5次，专题宣讲3次，组织开展党员干部学习交流活动6次，撰写党史学习教育心得体会100余篇，党员领导干部讲专题党课5次，组织观看党史教育主题电影4场次。</w:t>
      </w:r>
      <w:r w:rsidR="001224EB">
        <w:rPr>
          <w:rFonts w:ascii="Times New Roman" w:eastAsia="仿宋_GB2312" w:hAnsi="Times New Roman" w:hint="eastAsia"/>
          <w:b/>
          <w:bCs/>
          <w:sz w:val="32"/>
          <w:szCs w:val="32"/>
        </w:rPr>
        <w:t>四是扎实推进群</w:t>
      </w:r>
      <w:r w:rsidR="001224EB">
        <w:rPr>
          <w:rFonts w:ascii="Times New Roman" w:eastAsia="仿宋_GB2312" w:hAnsi="Times New Roman" w:hint="eastAsia"/>
          <w:b/>
          <w:bCs/>
          <w:sz w:val="32"/>
          <w:szCs w:val="32"/>
        </w:rPr>
        <w:lastRenderedPageBreak/>
        <w:t>众工作。</w:t>
      </w:r>
      <w:r w:rsidR="001224EB">
        <w:rPr>
          <w:rFonts w:ascii="仿宋_GB2312" w:eastAsia="仿宋_GB2312" w:hAnsi="仿宋" w:cs="仿宋" w:hint="eastAsia"/>
          <w:sz w:val="32"/>
          <w:szCs w:val="32"/>
          <w:lang w:bidi="ar"/>
        </w:rPr>
        <w:t>拓展巩固脱贫攻坚成果与乡村振兴有效衔接，今年，新选派2名同志到雅江</w:t>
      </w:r>
      <w:proofErr w:type="gramStart"/>
      <w:r w:rsidR="001224EB">
        <w:rPr>
          <w:rFonts w:ascii="仿宋_GB2312" w:eastAsia="仿宋_GB2312" w:hAnsi="仿宋" w:cs="仿宋" w:hint="eastAsia"/>
          <w:sz w:val="32"/>
          <w:szCs w:val="32"/>
          <w:lang w:bidi="ar"/>
        </w:rPr>
        <w:t>县陇冬村</w:t>
      </w:r>
      <w:proofErr w:type="gramEnd"/>
      <w:r w:rsidR="001224EB">
        <w:rPr>
          <w:rFonts w:ascii="仿宋_GB2312" w:eastAsia="仿宋_GB2312" w:hAnsi="仿宋" w:cs="仿宋" w:hint="eastAsia"/>
          <w:sz w:val="32"/>
          <w:szCs w:val="32"/>
          <w:lang w:bidi="ar"/>
        </w:rPr>
        <w:t>任驻村第一书记和驻村队员，派驻德格县康郎村第一书记得到省委省政府表彰。深入开展共建共创活动，资助康朗村党支部5000元党建工作经费，推进基层党支部规范化建设，引导党员在巩固脱贫攻坚成果与乡村振兴有效衔接中发挥先锋带头作用。持续开展结对认亲活动，为德格县尼木村、</w:t>
      </w:r>
      <w:proofErr w:type="gramStart"/>
      <w:r w:rsidR="001224EB">
        <w:rPr>
          <w:rFonts w:ascii="仿宋_GB2312" w:eastAsia="仿宋_GB2312" w:hAnsi="仿宋" w:cs="仿宋" w:hint="eastAsia"/>
          <w:sz w:val="32"/>
          <w:szCs w:val="32"/>
          <w:lang w:bidi="ar"/>
        </w:rPr>
        <w:t>呷中村</w:t>
      </w:r>
      <w:proofErr w:type="gramEnd"/>
      <w:r w:rsidR="001224EB">
        <w:rPr>
          <w:rFonts w:ascii="仿宋_GB2312" w:eastAsia="仿宋_GB2312" w:hAnsi="仿宋" w:cs="仿宋" w:hint="eastAsia"/>
          <w:sz w:val="32"/>
          <w:szCs w:val="32"/>
          <w:lang w:bidi="ar"/>
        </w:rPr>
        <w:t>结对群众发放价值近3万余元的慰问物资，筑牢中华民族共同体意识。深化同心同向活动，深入雅江县158K觉</w:t>
      </w:r>
      <w:proofErr w:type="gramStart"/>
      <w:r w:rsidR="001224EB">
        <w:rPr>
          <w:rFonts w:ascii="仿宋_GB2312" w:eastAsia="仿宋_GB2312" w:hAnsi="仿宋" w:cs="仿宋" w:hint="eastAsia"/>
          <w:sz w:val="32"/>
          <w:szCs w:val="32"/>
          <w:lang w:bidi="ar"/>
        </w:rPr>
        <w:t>姆寺开展</w:t>
      </w:r>
      <w:proofErr w:type="gramEnd"/>
      <w:r w:rsidR="001224EB">
        <w:rPr>
          <w:rFonts w:ascii="仿宋_GB2312" w:eastAsia="仿宋_GB2312" w:hAnsi="仿宋" w:cs="仿宋" w:hint="eastAsia"/>
          <w:sz w:val="32"/>
          <w:szCs w:val="32"/>
          <w:lang w:bidi="ar"/>
        </w:rPr>
        <w:t>活动4次，发放价值2000余元的慰问品，引导寺庙僧尼爱国爱教，持戒守法，与社会主义制度相适应。深化爱心帮扶活动，积极开展“走基层、送温暖”活动，走访慰问农村“三老干部”、建卡贫困户、残疾人、孤寡老人、重大疾病患者等特殊群体30人次，发放慰问金9000余元，让他们感受到党和政府温暖。积极参与联系县乡村指导工作，在重大活动、重要时间节点，深入雅江县配合做好</w:t>
      </w:r>
      <w:proofErr w:type="gramStart"/>
      <w:r w:rsidR="001224EB">
        <w:rPr>
          <w:rFonts w:ascii="仿宋_GB2312" w:eastAsia="仿宋_GB2312" w:hAnsi="仿宋" w:cs="仿宋" w:hint="eastAsia"/>
          <w:sz w:val="32"/>
          <w:szCs w:val="32"/>
          <w:lang w:bidi="ar"/>
        </w:rPr>
        <w:t>维稳安</w:t>
      </w:r>
      <w:proofErr w:type="gramEnd"/>
      <w:r w:rsidR="001224EB">
        <w:rPr>
          <w:rFonts w:ascii="仿宋_GB2312" w:eastAsia="仿宋_GB2312" w:hAnsi="仿宋" w:cs="仿宋" w:hint="eastAsia"/>
          <w:sz w:val="32"/>
          <w:szCs w:val="32"/>
          <w:lang w:bidi="ar"/>
        </w:rPr>
        <w:t>保、森林草原防灭火、防汛抗旱、地质灾害防治、安全生产等重点工作督查督导，反馈存在问题，督促及时整改到位，确保社会和谐稳定。</w:t>
      </w:r>
    </w:p>
    <w:p w:rsidR="001224EB" w:rsidRDefault="001224EB" w:rsidP="001224EB">
      <w:pPr>
        <w:pStyle w:val="a7"/>
        <w:spacing w:line="560" w:lineRule="exact"/>
        <w:ind w:firstLineChars="200" w:firstLine="643"/>
        <w:jc w:val="both"/>
        <w:rPr>
          <w:rFonts w:eastAsia="仿宋_GB2312" w:hint="default"/>
          <w:sz w:val="32"/>
          <w:szCs w:val="32"/>
        </w:rPr>
      </w:pPr>
      <w:r>
        <w:rPr>
          <w:rFonts w:ascii="楷体_GB2312" w:eastAsia="楷体_GB2312" w:hAnsi="楷体_GB2312" w:cs="楷体_GB2312"/>
          <w:b/>
          <w:bCs/>
          <w:sz w:val="32"/>
          <w:szCs w:val="32"/>
        </w:rPr>
        <w:t>（2）以服务升级为目标，</w:t>
      </w:r>
      <w:r>
        <w:rPr>
          <w:rFonts w:ascii="方正楷体简体" w:eastAsia="方正楷体简体" w:hAnsi="方正楷体简体" w:cs="方正楷体简体"/>
          <w:b/>
          <w:bCs/>
          <w:spacing w:val="2"/>
          <w:sz w:val="32"/>
          <w:szCs w:val="32"/>
        </w:rPr>
        <w:t>监测分析</w:t>
      </w:r>
      <w:r>
        <w:rPr>
          <w:rFonts w:ascii="楷体_GB2312" w:eastAsia="楷体_GB2312" w:hAnsi="楷体_GB2312" w:cs="楷体_GB2312"/>
          <w:b/>
          <w:bCs/>
          <w:sz w:val="32"/>
          <w:szCs w:val="32"/>
        </w:rPr>
        <w:t>水平呈现新态势。</w:t>
      </w:r>
      <w:r>
        <w:rPr>
          <w:rFonts w:ascii="仿宋_GB2312" w:eastAsia="仿宋_GB2312" w:hAnsi="仿宋_GB2312" w:cs="仿宋_GB2312"/>
          <w:sz w:val="32"/>
          <w:szCs w:val="32"/>
          <w:shd w:val="clear" w:color="auto" w:fill="FFFFFF"/>
          <w:lang w:bidi="ar"/>
        </w:rPr>
        <w:t>紧紧围绕</w:t>
      </w:r>
      <w:r>
        <w:rPr>
          <w:rFonts w:ascii="仿宋_GB2312" w:eastAsia="仿宋_GB2312"/>
          <w:sz w:val="32"/>
          <w:szCs w:val="32"/>
        </w:rPr>
        <w:t>州委州政府重大决策部署，对照“十四五”目标，加强经济运行分析监测预警，</w:t>
      </w:r>
      <w:r>
        <w:rPr>
          <w:rFonts w:ascii="仿宋_GB2312" w:eastAsia="仿宋_GB2312" w:hAnsi="仿宋_GB2312" w:cs="仿宋_GB2312"/>
          <w:sz w:val="32"/>
          <w:szCs w:val="32"/>
          <w:shd w:val="clear" w:color="auto" w:fill="FFFFFF"/>
          <w:lang w:bidi="ar"/>
        </w:rPr>
        <w:t>多维度优化统计服务工作，切实做到履职担当、为国调查、为民统计。</w:t>
      </w:r>
      <w:r>
        <w:rPr>
          <w:rFonts w:ascii="仿宋_GB2312" w:eastAsia="仿宋_GB2312" w:hAnsi="仿宋_GB2312" w:cs="仿宋_GB2312"/>
          <w:b/>
          <w:bCs/>
          <w:sz w:val="32"/>
          <w:szCs w:val="32"/>
          <w:shd w:val="clear" w:color="auto" w:fill="FFFFFF"/>
          <w:lang w:bidi="ar"/>
        </w:rPr>
        <w:t>一是着力提升统计服务“精度”。</w:t>
      </w:r>
      <w:r>
        <w:rPr>
          <w:rFonts w:ascii="仿宋_GB2312" w:eastAsia="仿宋_GB2312" w:hAnsi="宋体"/>
          <w:sz w:val="32"/>
          <w:szCs w:val="32"/>
        </w:rPr>
        <w:t>加强宏观经济分析和重点热点难点经济问题研究，</w:t>
      </w:r>
      <w:r>
        <w:rPr>
          <w:rFonts w:ascii="仿宋_GB2312" w:eastAsia="仿宋_GB2312" w:hAnsi="仿宋_GB2312" w:cs="仿宋_GB2312"/>
          <w:sz w:val="32"/>
          <w:szCs w:val="32"/>
        </w:rPr>
        <w:t>深入基层生产一线开展经济运行调研，</w:t>
      </w:r>
      <w:r>
        <w:rPr>
          <w:rFonts w:ascii="仿宋" w:eastAsia="仿宋" w:hAnsi="仿宋" w:cs="仿宋"/>
          <w:sz w:val="32"/>
          <w:szCs w:val="32"/>
        </w:rPr>
        <w:t>积极主动与发改、</w:t>
      </w:r>
      <w:r>
        <w:rPr>
          <w:rFonts w:ascii="仿宋" w:eastAsia="仿宋" w:hAnsi="仿宋" w:cs="仿宋"/>
          <w:sz w:val="32"/>
          <w:szCs w:val="32"/>
        </w:rPr>
        <w:lastRenderedPageBreak/>
        <w:t>经信、商务等部门衔接沟通，</w:t>
      </w:r>
      <w:r>
        <w:rPr>
          <w:rFonts w:ascii="仿宋_GB2312" w:eastAsia="仿宋_GB2312" w:hAnsi="仿宋_GB2312" w:cs="仿宋_GB2312"/>
          <w:sz w:val="32"/>
          <w:szCs w:val="32"/>
        </w:rPr>
        <w:t>开展</w:t>
      </w:r>
      <w:proofErr w:type="gramStart"/>
      <w:r>
        <w:rPr>
          <w:rFonts w:ascii="仿宋_GB2312" w:eastAsia="仿宋_GB2312" w:hAnsi="仿宋_GB2312" w:cs="仿宋_GB2312"/>
          <w:sz w:val="32"/>
          <w:szCs w:val="32"/>
        </w:rPr>
        <w:t>月分</w:t>
      </w:r>
      <w:proofErr w:type="gramEnd"/>
      <w:r>
        <w:rPr>
          <w:rFonts w:ascii="仿宋_GB2312" w:eastAsia="仿宋_GB2312" w:hAnsi="仿宋_GB2312" w:cs="仿宋_GB2312"/>
          <w:sz w:val="32"/>
          <w:szCs w:val="32"/>
        </w:rPr>
        <w:t>析、季会商</w:t>
      </w:r>
      <w:r>
        <w:rPr>
          <w:rFonts w:ascii="仿宋" w:eastAsia="仿宋" w:hAnsi="仿宋" w:cs="仿宋"/>
          <w:sz w:val="32"/>
          <w:szCs w:val="32"/>
        </w:rPr>
        <w:t>，</w:t>
      </w:r>
      <w:proofErr w:type="gramStart"/>
      <w:r>
        <w:rPr>
          <w:rFonts w:ascii="仿宋_GB2312" w:eastAsia="仿宋_GB2312" w:hAnsi="仿宋_GB2312" w:cs="仿宋_GB2312"/>
          <w:sz w:val="32"/>
          <w:szCs w:val="32"/>
        </w:rPr>
        <w:t>研判经济</w:t>
      </w:r>
      <w:proofErr w:type="gramEnd"/>
      <w:r>
        <w:rPr>
          <w:rFonts w:ascii="仿宋_GB2312" w:eastAsia="仿宋_GB2312" w:hAnsi="仿宋_GB2312" w:cs="仿宋_GB2312"/>
          <w:sz w:val="32"/>
          <w:szCs w:val="32"/>
        </w:rPr>
        <w:t>运行中的新情况、新问题，把“死数据”变成“活情况”，</w:t>
      </w:r>
      <w:r>
        <w:rPr>
          <w:rFonts w:ascii="仿宋_GB2312" w:eastAsia="仿宋_GB2312" w:hAnsi="宋体"/>
          <w:sz w:val="32"/>
          <w:szCs w:val="32"/>
        </w:rPr>
        <w:t>对趋势性、苗头性、全局性和潜在危机进行预测预</w:t>
      </w:r>
      <w:r>
        <w:rPr>
          <w:rFonts w:ascii="仿宋_GB2312" w:eastAsia="仿宋_GB2312" w:hAnsi="仿宋_GB2312" w:cs="仿宋_GB2312"/>
          <w:sz w:val="32"/>
          <w:szCs w:val="32"/>
        </w:rPr>
        <w:t>判</w:t>
      </w:r>
      <w:r>
        <w:rPr>
          <w:rFonts w:ascii="仿宋_GB2312" w:eastAsia="仿宋_GB2312" w:hAnsi="宋体"/>
          <w:sz w:val="32"/>
          <w:szCs w:val="32"/>
        </w:rPr>
        <w:t>，为做好“六稳”工作，落实“六保”任务提供及时准确预警分析，为奋力夺取全年目标完成贡献统计力量。</w:t>
      </w:r>
      <w:r>
        <w:rPr>
          <w:rFonts w:ascii="仿宋_GB2312" w:eastAsia="仿宋_GB2312" w:hAnsi="仿宋_GB2312" w:cs="仿宋_GB2312"/>
          <w:b/>
          <w:bCs/>
          <w:sz w:val="32"/>
          <w:szCs w:val="32"/>
          <w:shd w:val="clear" w:color="auto" w:fill="FFFFFF"/>
          <w:lang w:bidi="ar"/>
        </w:rPr>
        <w:t>二是着力提升统计服务“广度”。</w:t>
      </w:r>
      <w:r>
        <w:rPr>
          <w:rFonts w:ascii="仿宋_GB2312" w:eastAsia="仿宋_GB2312" w:hAnsi="宋体"/>
          <w:sz w:val="32"/>
          <w:szCs w:val="32"/>
        </w:rPr>
        <w:t>做精做细《统计月报》《甘孜州主要经济指标》《统计年鉴》等各类统计产品，定期召开经济运行形势新闻发布会，解读统计数据，回应社会关切。</w:t>
      </w:r>
      <w:r>
        <w:rPr>
          <w:rFonts w:ascii="仿宋_GB2312" w:eastAsia="仿宋_GB2312" w:hAnsi="仿宋_GB2312" w:cs="仿宋_GB2312"/>
          <w:sz w:val="32"/>
          <w:szCs w:val="32"/>
          <w:shd w:val="clear" w:color="auto" w:fill="FFFFFF"/>
          <w:lang w:bidi="ar"/>
        </w:rPr>
        <w:t>2021年，共</w:t>
      </w:r>
      <w:r>
        <w:rPr>
          <w:rFonts w:ascii="仿宋_GB2312" w:eastAsia="仿宋_GB2312" w:hAnsi="仿宋_GB2312" w:cs="仿宋_GB2312"/>
          <w:sz w:val="32"/>
          <w:szCs w:val="32"/>
        </w:rPr>
        <w:t>编撰《统计分析》</w:t>
      </w:r>
      <w:r>
        <w:rPr>
          <w:rFonts w:ascii="仿宋_GB2312" w:hAnsi="仿宋_GB2312" w:cs="仿宋_GB2312"/>
          <w:sz w:val="32"/>
          <w:szCs w:val="32"/>
        </w:rPr>
        <w:t>34</w:t>
      </w:r>
      <w:r>
        <w:rPr>
          <w:rFonts w:ascii="仿宋_GB2312" w:eastAsia="仿宋_GB2312" w:hAnsi="仿宋_GB2312" w:cs="仿宋_GB2312"/>
          <w:sz w:val="32"/>
          <w:szCs w:val="32"/>
        </w:rPr>
        <w:t>期、《统计专报》</w:t>
      </w:r>
      <w:r>
        <w:rPr>
          <w:rFonts w:ascii="仿宋_GB2312" w:hAnsi="仿宋_GB2312" w:cs="仿宋_GB2312"/>
          <w:sz w:val="32"/>
          <w:szCs w:val="32"/>
        </w:rPr>
        <w:t>8</w:t>
      </w:r>
      <w:r>
        <w:rPr>
          <w:rFonts w:ascii="仿宋_GB2312" w:eastAsia="仿宋_GB2312" w:hAnsi="仿宋_GB2312" w:cs="仿宋_GB2312"/>
          <w:sz w:val="32"/>
          <w:szCs w:val="32"/>
        </w:rPr>
        <w:t>期、《甘孜州主要经济指标》</w:t>
      </w:r>
      <w:r>
        <w:rPr>
          <w:rFonts w:ascii="仿宋_GB2312" w:hAnsi="仿宋_GB2312" w:cs="仿宋_GB2312"/>
          <w:sz w:val="32"/>
          <w:szCs w:val="32"/>
        </w:rPr>
        <w:t>9</w:t>
      </w:r>
      <w:r>
        <w:rPr>
          <w:rFonts w:ascii="仿宋_GB2312" w:eastAsia="仿宋_GB2312" w:hAnsi="仿宋_GB2312" w:cs="仿宋_GB2312"/>
          <w:sz w:val="32"/>
          <w:szCs w:val="32"/>
        </w:rPr>
        <w:t>期、《甘孜统计月报》</w:t>
      </w:r>
      <w:r>
        <w:rPr>
          <w:rFonts w:ascii="仿宋_GB2312" w:hAnsi="仿宋_GB2312" w:cs="仿宋_GB2312"/>
          <w:sz w:val="32"/>
          <w:szCs w:val="32"/>
        </w:rPr>
        <w:t>9</w:t>
      </w:r>
      <w:r>
        <w:rPr>
          <w:rFonts w:ascii="仿宋_GB2312" w:eastAsia="仿宋_GB2312" w:hAnsi="仿宋_GB2312" w:cs="仿宋_GB2312"/>
          <w:sz w:val="32"/>
          <w:szCs w:val="32"/>
        </w:rPr>
        <w:t>期，整理编辑了《建党100周年甘孜州经济社会发展成就》《“十三五”时期甘孜州区域经济发展分析》《“十三五”时期甘孜州社会和经济发展概述》等统计资料，上报省局和州委办州政府办统计信息</w:t>
      </w:r>
      <w:r>
        <w:rPr>
          <w:rFonts w:ascii="仿宋_GB2312" w:hAnsi="仿宋_GB2312" w:cs="仿宋_GB2312"/>
          <w:sz w:val="32"/>
          <w:szCs w:val="32"/>
        </w:rPr>
        <w:t>208</w:t>
      </w:r>
      <w:r>
        <w:rPr>
          <w:rFonts w:ascii="仿宋_GB2312" w:eastAsia="仿宋_GB2312" w:hAnsi="仿宋_GB2312" w:cs="仿宋_GB2312"/>
          <w:sz w:val="32"/>
          <w:szCs w:val="32"/>
        </w:rPr>
        <w:t>篇，被州委州政府及新闻媒介、门户网站采纳信息达100余条，为各级各部门和社会公众提供统计信息和咨询1000余次。发布第七次人口普查主要数据公报（1-6）期，</w:t>
      </w:r>
      <w:r>
        <w:rPr>
          <w:rFonts w:ascii="仿宋_GB2312" w:eastAsia="仿宋_GB2312" w:hAnsi="宋体"/>
          <w:sz w:val="32"/>
          <w:szCs w:val="32"/>
        </w:rPr>
        <w:t>开展了《</w:t>
      </w:r>
      <w:r>
        <w:rPr>
          <w:rFonts w:ascii="仿宋_GB2312" w:eastAsia="仿宋_GB2312" w:hAnsi="仿宋_GB2312" w:cs="仿宋_GB2312"/>
          <w:sz w:val="32"/>
          <w:szCs w:val="32"/>
        </w:rPr>
        <w:t>甘孜州人口结构变化、影响及对策研究</w:t>
      </w:r>
      <w:r>
        <w:rPr>
          <w:rFonts w:ascii="仿宋_GB2312" w:eastAsia="仿宋_GB2312" w:hAnsi="宋体"/>
          <w:sz w:val="32"/>
          <w:szCs w:val="32"/>
        </w:rPr>
        <w:t>》《甘孜州提高人口素质研究》《甘孜州人口流动与城镇化格局变化研究》等课题研究。</w:t>
      </w:r>
      <w:r>
        <w:rPr>
          <w:rFonts w:ascii="仿宋_GB2312" w:eastAsia="仿宋_GB2312" w:hAnsi="仿宋_GB2312" w:cs="仿宋_GB2312"/>
          <w:b/>
          <w:bCs/>
          <w:sz w:val="32"/>
          <w:szCs w:val="32"/>
          <w:shd w:val="clear" w:color="auto" w:fill="FFFFFF"/>
          <w:lang w:bidi="ar"/>
        </w:rPr>
        <w:t>三是着力提升统计服务“深度”。</w:t>
      </w:r>
      <w:r>
        <w:rPr>
          <w:rFonts w:ascii="仿宋_GB2312" w:eastAsia="仿宋_GB2312" w:hAnsi="仿宋_GB2312" w:cs="仿宋_GB2312"/>
          <w:kern w:val="2"/>
          <w:sz w:val="32"/>
          <w:szCs w:val="32"/>
        </w:rPr>
        <w:t>立足创建国家生态文明建设示范区定位，</w:t>
      </w:r>
      <w:r>
        <w:rPr>
          <w:rFonts w:eastAsia="仿宋_GB2312"/>
          <w:sz w:val="32"/>
          <w:szCs w:val="32"/>
        </w:rPr>
        <w:t>围绕拓展</w:t>
      </w:r>
      <w:r>
        <w:rPr>
          <w:rFonts w:ascii="仿宋_GB2312" w:eastAsia="仿宋_GB2312" w:hAnsi="仿宋" w:cs="仿宋"/>
          <w:sz w:val="32"/>
          <w:szCs w:val="32"/>
          <w:lang w:bidi="ar"/>
        </w:rPr>
        <w:t>巩固脱贫攻坚成果与乡村振兴有效衔接，开展了</w:t>
      </w:r>
      <w:r>
        <w:rPr>
          <w:rFonts w:ascii="仿宋_GB2312" w:eastAsia="仿宋_GB2312" w:hAnsi="仿宋_GB2312" w:cs="仿宋_GB2312"/>
          <w:kern w:val="2"/>
          <w:sz w:val="32"/>
          <w:szCs w:val="32"/>
          <w:lang w:bidi="ar"/>
        </w:rPr>
        <w:t>乡村振兴战略统计监测，</w:t>
      </w:r>
      <w:r>
        <w:rPr>
          <w:rFonts w:eastAsia="仿宋_GB2312"/>
          <w:sz w:val="32"/>
          <w:szCs w:val="32"/>
        </w:rPr>
        <w:t>组织实施全州节能降耗、单位</w:t>
      </w:r>
      <w:r>
        <w:rPr>
          <w:rFonts w:ascii="仿宋_GB2312" w:eastAsia="仿宋_GB2312" w:hAnsi="仿宋_GB2312" w:cs="仿宋_GB2312"/>
          <w:sz w:val="32"/>
          <w:szCs w:val="32"/>
        </w:rPr>
        <w:t>GDP</w:t>
      </w:r>
      <w:r>
        <w:rPr>
          <w:rFonts w:eastAsia="仿宋_GB2312"/>
          <w:sz w:val="32"/>
          <w:szCs w:val="32"/>
        </w:rPr>
        <w:t>能耗等生态环境保护指标数据的统计监测，配合有关部门做好川西北生态示范区建设水平评价工作，开展应对气候变化和重点工业企业水消费的监测工作，</w:t>
      </w:r>
      <w:r>
        <w:rPr>
          <w:rFonts w:ascii="仿宋_GB2312" w:eastAsia="仿宋_GB2312"/>
          <w:sz w:val="32"/>
          <w:szCs w:val="32"/>
        </w:rPr>
        <w:lastRenderedPageBreak/>
        <w:t>开展对各县（市）绿色发展评价工作</w:t>
      </w:r>
      <w:r>
        <w:rPr>
          <w:rFonts w:eastAsia="仿宋_GB2312"/>
          <w:sz w:val="32"/>
          <w:szCs w:val="32"/>
        </w:rPr>
        <w:t>等。积极</w:t>
      </w:r>
      <w:r>
        <w:rPr>
          <w:rFonts w:ascii="仿宋_GB2312" w:eastAsia="仿宋_GB2312" w:hAnsi="仿宋_GB2312" w:cs="仿宋_GB2312"/>
          <w:kern w:val="2"/>
          <w:sz w:val="32"/>
          <w:szCs w:val="32"/>
          <w:lang w:bidi="ar"/>
        </w:rPr>
        <w:t>推进地区生产总值、资产负债表、自然资源资产负债表三大核算改革，探索开展“三新”经济统计监测。</w:t>
      </w:r>
      <w:r>
        <w:rPr>
          <w:rFonts w:ascii="仿宋_GB2312" w:eastAsia="仿宋_GB2312" w:hAnsi="Times New Roman"/>
          <w:sz w:val="32"/>
          <w:szCs w:val="32"/>
        </w:rPr>
        <w:t>积极参与国家局《农村市场新情况与新问题》国家级重点研究项目，撰写了《</w:t>
      </w:r>
      <w:r>
        <w:rPr>
          <w:rFonts w:ascii="仿宋_GB2312" w:eastAsia="仿宋_GB2312" w:hAnsi="黑体"/>
          <w:sz w:val="32"/>
          <w:szCs w:val="32"/>
        </w:rPr>
        <w:t>甘孜州关于虫草、松茸市场的调研报告》，</w:t>
      </w:r>
      <w:r>
        <w:rPr>
          <w:rFonts w:eastAsia="仿宋_GB2312"/>
          <w:sz w:val="32"/>
          <w:szCs w:val="32"/>
        </w:rPr>
        <w:t>参与《四川农民共同富裕指标体系研究》课题实地调研，对建立四川农民共同富裕指标体系提出建议。</w:t>
      </w:r>
    </w:p>
    <w:p w:rsidR="001224EB" w:rsidRDefault="001224EB" w:rsidP="001224EB">
      <w:pPr>
        <w:pStyle w:val="2"/>
        <w:spacing w:after="0" w:line="560" w:lineRule="exact"/>
        <w:ind w:leftChars="0" w:firstLine="643"/>
        <w:rPr>
          <w:rFonts w:eastAsia="仿宋_GB2312"/>
          <w:sz w:val="32"/>
          <w:szCs w:val="32"/>
        </w:rPr>
      </w:pPr>
      <w:r>
        <w:rPr>
          <w:rFonts w:ascii="楷体_GB2312" w:eastAsia="楷体_GB2312" w:hAnsi="楷体_GB2312" w:cs="楷体_GB2312" w:hint="eastAsia"/>
          <w:b/>
          <w:bCs/>
          <w:sz w:val="32"/>
          <w:szCs w:val="32"/>
        </w:rPr>
        <w:t>（3）</w:t>
      </w:r>
      <w:r>
        <w:rPr>
          <w:rFonts w:ascii="楷体_GB2312" w:eastAsia="楷体_GB2312" w:hAnsi="楷体_GB2312" w:cs="楷体_GB2312" w:hint="eastAsia"/>
          <w:b/>
          <w:bCs/>
          <w:kern w:val="0"/>
          <w:sz w:val="32"/>
          <w:szCs w:val="32"/>
        </w:rPr>
        <w:t>以能力提升为目标，</w:t>
      </w:r>
      <w:r>
        <w:rPr>
          <w:rFonts w:ascii="方正楷体简体" w:eastAsia="方正楷体简体" w:hAnsi="方正楷体简体" w:cs="方正楷体简体" w:hint="eastAsia"/>
          <w:b/>
          <w:bCs/>
          <w:spacing w:val="2"/>
          <w:sz w:val="32"/>
          <w:szCs w:val="32"/>
        </w:rPr>
        <w:t>统计基层基础</w:t>
      </w:r>
      <w:r>
        <w:rPr>
          <w:rFonts w:ascii="楷体_GB2312" w:eastAsia="楷体_GB2312" w:hAnsi="楷体_GB2312" w:cs="楷体_GB2312" w:hint="eastAsia"/>
          <w:b/>
          <w:bCs/>
          <w:kern w:val="0"/>
          <w:sz w:val="32"/>
          <w:szCs w:val="32"/>
        </w:rPr>
        <w:t>实现新跨越。</w:t>
      </w:r>
    </w:p>
    <w:p w:rsidR="001224EB" w:rsidRDefault="001224EB" w:rsidP="001224EB">
      <w:pPr>
        <w:spacing w:line="560" w:lineRule="exact"/>
        <w:rPr>
          <w:rFonts w:ascii="仿宋_GB2312" w:eastAsia="仿宋_GB2312" w:hAnsi="仿宋_GB2312" w:cs="仿宋_GB2312"/>
          <w:sz w:val="32"/>
          <w:szCs w:val="32"/>
        </w:rPr>
      </w:pPr>
      <w:r>
        <w:rPr>
          <w:rFonts w:ascii="仿宋_GB2312" w:eastAsia="仿宋_GB2312" w:hAnsi="仿宋_GB2312" w:cs="仿宋_GB2312" w:hint="eastAsia"/>
          <w:b/>
          <w:bCs/>
          <w:sz w:val="32"/>
          <w:szCs w:val="32"/>
          <w:lang w:bidi="ar"/>
        </w:rPr>
        <w:t>一是深入推进“统计基层基础规范化建设年”活动。</w:t>
      </w:r>
      <w:r>
        <w:rPr>
          <w:rFonts w:ascii="仿宋_GB2312" w:eastAsia="仿宋_GB2312" w:hAnsi="仿宋_GB2312" w:cs="仿宋_GB2312" w:hint="eastAsia"/>
          <w:sz w:val="32"/>
          <w:szCs w:val="32"/>
        </w:rPr>
        <w:t>制定印发《甘孜州“统计基层基础规范化建设年”活动实施方案》《甘孜州统计基层基础工作考核评价办法》《甘孜州统计基层基础规范化建设调研方案》等配套文件</w:t>
      </w:r>
      <w:r>
        <w:rPr>
          <w:rFonts w:ascii="仿宋_GB2312" w:eastAsia="仿宋_GB2312" w:hAnsi="仿宋_GB2312" w:cs="仿宋_GB2312"/>
          <w:sz w:val="32"/>
          <w:szCs w:val="32"/>
          <w:lang w:val="en"/>
        </w:rPr>
        <w:t>,</w:t>
      </w:r>
      <w:r>
        <w:rPr>
          <w:rFonts w:ascii="仿宋_GB2312" w:eastAsia="仿宋_GB2312" w:hAnsi="仿宋_GB2312" w:cs="仿宋_GB2312" w:hint="eastAsia"/>
          <w:sz w:val="32"/>
          <w:szCs w:val="32"/>
        </w:rPr>
        <w:t>将统计基层基础建设纳入全州统计工作目标进行管理，确保统计基层基础规范化建设年活动各项工作的顺利推进。今年来，</w:t>
      </w:r>
      <w:r>
        <w:rPr>
          <w:rFonts w:ascii="仿宋_GB2312" w:eastAsia="仿宋_GB2312" w:hAnsi="仿宋_GB2312" w:cs="仿宋_GB2312" w:hint="eastAsia"/>
          <w:kern w:val="0"/>
          <w:sz w:val="32"/>
          <w:szCs w:val="32"/>
          <w:lang w:bidi="ar"/>
        </w:rPr>
        <w:t>局领导带队先后深入18个县（市）调研</w:t>
      </w:r>
      <w:r>
        <w:rPr>
          <w:rFonts w:ascii="仿宋_GB2312" w:eastAsia="仿宋_GB2312" w:hAnsi="仿宋_GB2312" w:cs="仿宋_GB2312" w:hint="eastAsia"/>
          <w:sz w:val="32"/>
          <w:szCs w:val="32"/>
        </w:rPr>
        <w:t>走访39个乡镇、33个部门、56个企业（个体户、电商、产业园区和重点投资项目）</w:t>
      </w:r>
      <w:r>
        <w:rPr>
          <w:rFonts w:ascii="仿宋_GB2312" w:eastAsia="仿宋_GB2312" w:hAnsi="仿宋_GB2312" w:cs="仿宋_GB2312" w:hint="eastAsia"/>
          <w:kern w:val="0"/>
          <w:sz w:val="32"/>
          <w:szCs w:val="32"/>
          <w:lang w:bidi="ar"/>
        </w:rPr>
        <w:t>，查找基层统计短板弱项，</w:t>
      </w:r>
      <w:r>
        <w:rPr>
          <w:rFonts w:ascii="仿宋_GB2312" w:eastAsia="仿宋_GB2312" w:hAnsi="仿宋_GB2312" w:cs="仿宋_GB2312" w:hint="eastAsia"/>
          <w:sz w:val="32"/>
          <w:szCs w:val="32"/>
        </w:rPr>
        <w:t>聚焦问题抓落实，靶向施策促实效</w:t>
      </w:r>
      <w:r>
        <w:rPr>
          <w:rFonts w:ascii="仿宋_GB2312" w:eastAsia="仿宋_GB2312" w:hAnsi="仿宋_GB2312" w:cs="仿宋_GB2312" w:hint="eastAsia"/>
          <w:kern w:val="0"/>
          <w:sz w:val="32"/>
          <w:szCs w:val="32"/>
          <w:lang w:bidi="ar"/>
        </w:rPr>
        <w:t>。同时，在康定、泸定、甘孜、炉霍等县指导打造统计基层基础规范化建设样板，形成可复制、可推广的经验，</w:t>
      </w:r>
      <w:r>
        <w:rPr>
          <w:rFonts w:ascii="仿宋_GB2312" w:eastAsia="仿宋_GB2312" w:hAnsi="仿宋_GB2312" w:cs="仿宋_GB2312" w:hint="eastAsia"/>
          <w:sz w:val="32"/>
          <w:szCs w:val="32"/>
        </w:rPr>
        <w:t>全力推进我州统计基层基础规范化建设再上新台阶。</w:t>
      </w:r>
      <w:r>
        <w:rPr>
          <w:rFonts w:ascii="仿宋_GB2312" w:eastAsia="仿宋_GB2312" w:hAnsi="仿宋_GB2312" w:cs="仿宋_GB2312" w:hint="eastAsia"/>
          <w:b/>
          <w:bCs/>
          <w:sz w:val="32"/>
          <w:szCs w:val="32"/>
          <w:lang w:bidi="ar"/>
        </w:rPr>
        <w:t>二是规范部门统计工作。</w:t>
      </w:r>
      <w:r>
        <w:rPr>
          <w:rFonts w:ascii="仿宋_GB2312" w:eastAsia="仿宋_GB2312" w:hAnsi="仿宋_GB2312" w:cs="仿宋_GB2312" w:hint="eastAsia"/>
          <w:sz w:val="32"/>
          <w:szCs w:val="32"/>
          <w:lang w:bidi="ar"/>
        </w:rPr>
        <w:t>全面落实</w:t>
      </w:r>
      <w:r>
        <w:rPr>
          <w:rFonts w:ascii="仿宋_GB2312" w:eastAsia="仿宋_GB2312" w:hAnsi="仿宋_GB2312" w:cs="仿宋_GB2312" w:hint="eastAsia"/>
          <w:kern w:val="0"/>
          <w:sz w:val="32"/>
          <w:szCs w:val="32"/>
        </w:rPr>
        <w:t>“管行业管就要统计，管统计就要管数据质量”责任要求，</w:t>
      </w:r>
      <w:r>
        <w:rPr>
          <w:rFonts w:ascii="仿宋_GB2312" w:eastAsia="仿宋_GB2312" w:hAnsi="仿宋_GB2312" w:cs="仿宋_GB2312" w:hint="eastAsia"/>
          <w:sz w:val="32"/>
          <w:szCs w:val="32"/>
          <w:lang w:bidi="ar"/>
        </w:rPr>
        <w:t>深化部门统计工作规范化建设</w:t>
      </w:r>
      <w:r>
        <w:rPr>
          <w:rFonts w:ascii="仿宋_GB2312" w:eastAsia="仿宋_GB2312" w:hAnsi="仿宋_GB2312" w:cs="仿宋_GB2312" w:hint="eastAsia"/>
          <w:sz w:val="32"/>
          <w:szCs w:val="32"/>
        </w:rPr>
        <w:t>，建立健全“分工合理、管理规范、优势互补、信息共享”机制，</w:t>
      </w:r>
      <w:proofErr w:type="gramStart"/>
      <w:r>
        <w:rPr>
          <w:rFonts w:ascii="仿宋_GB2312" w:eastAsia="仿宋_GB2312" w:hAnsi="仿宋_GB2312" w:cs="仿宋_GB2312" w:hint="eastAsia"/>
          <w:sz w:val="32"/>
          <w:szCs w:val="32"/>
        </w:rPr>
        <w:t>完善部门</w:t>
      </w:r>
      <w:proofErr w:type="gramEnd"/>
      <w:r>
        <w:rPr>
          <w:rFonts w:ascii="仿宋_GB2312" w:eastAsia="仿宋_GB2312" w:hAnsi="仿宋_GB2312" w:cs="仿宋_GB2312" w:hint="eastAsia"/>
          <w:sz w:val="32"/>
          <w:szCs w:val="32"/>
        </w:rPr>
        <w:t>统计报表指标体系设置，推进</w:t>
      </w:r>
      <w:r>
        <w:rPr>
          <w:rFonts w:ascii="仿宋_GB2312" w:eastAsia="仿宋_GB2312" w:hAnsi="仿宋_GB2312" w:cs="仿宋_GB2312" w:hint="eastAsia"/>
          <w:sz w:val="32"/>
          <w:szCs w:val="32"/>
          <w:lang w:bidi="ar"/>
        </w:rPr>
        <w:t>统计数据与部门行政记录资源共享</w:t>
      </w:r>
      <w:r>
        <w:rPr>
          <w:rFonts w:ascii="仿宋_GB2312" w:eastAsia="仿宋_GB2312" w:hAnsi="仿宋_GB2312" w:cs="仿宋_GB2312" w:hint="eastAsia"/>
          <w:sz w:val="32"/>
          <w:szCs w:val="32"/>
          <w:lang w:bidi="ar"/>
        </w:rPr>
        <w:lastRenderedPageBreak/>
        <w:t>机制建设，</w:t>
      </w:r>
      <w:r>
        <w:rPr>
          <w:rFonts w:ascii="仿宋_GB2312" w:eastAsia="仿宋_GB2312" w:hAnsi="仿宋_GB2312" w:cs="仿宋_GB2312" w:hint="eastAsia"/>
          <w:sz w:val="32"/>
          <w:szCs w:val="32"/>
        </w:rPr>
        <w:t>确保部门统计工作有人管、有人干、有章循，杜绝“数出多门”、迟报、拒报、虚报和瞒报现象，确保统计数据的准确性、匹配性和支撑性。</w:t>
      </w:r>
      <w:r>
        <w:rPr>
          <w:rFonts w:ascii="仿宋_GB2312" w:eastAsia="仿宋_GB2312" w:hAnsi="仿宋_GB2312" w:cs="仿宋_GB2312" w:hint="eastAsia"/>
          <w:b/>
          <w:bCs/>
          <w:sz w:val="32"/>
          <w:szCs w:val="32"/>
          <w:lang w:bidi="ar"/>
        </w:rPr>
        <w:t>三是优化统计信息化建设。</w:t>
      </w:r>
      <w:r>
        <w:rPr>
          <w:rFonts w:ascii="仿宋_GB2312" w:eastAsia="仿宋_GB2312" w:hAnsi="仿宋_GB2312" w:cs="仿宋_GB2312" w:hint="eastAsia"/>
          <w:sz w:val="32"/>
          <w:szCs w:val="32"/>
        </w:rPr>
        <w:t>推动现代信息技术与统计业务的深度融合，不断提高统计工作的电子化网络化智能化水平，指导县级统计部门为乡镇（街道）统计站建立VPN账号。不断完善优化县级数据报送系统、网络视频系统和网络安全系统，积极推进办公自动化，通过设备升级、网络优化等实现与上级统计部门和乡镇街道通畅安全的网络连接。扎实推进骨干网络建设，实现州、县级统计数据填报更加便捷化。加强网络安全防护措施，开展全州统计系统内网终端漏洞扫描工作，及时排查存在的安全漏洞、隐患和突出问题，限期整改，确保统计信息系统和数据安全。</w:t>
      </w:r>
      <w:r>
        <w:rPr>
          <w:rFonts w:ascii="仿宋_GB2312" w:eastAsia="仿宋_GB2312" w:hAnsi="仿宋_GB2312" w:cs="仿宋_GB2312" w:hint="eastAsia"/>
          <w:b/>
          <w:sz w:val="32"/>
          <w:szCs w:val="32"/>
        </w:rPr>
        <w:t>四是强化</w:t>
      </w:r>
      <w:r>
        <w:rPr>
          <w:rFonts w:ascii="仿宋_GB2312" w:eastAsia="仿宋_GB2312" w:hAnsi="仿宋_GB2312" w:cs="仿宋_GB2312" w:hint="eastAsia"/>
          <w:b/>
          <w:bCs/>
          <w:sz w:val="32"/>
          <w:szCs w:val="32"/>
        </w:rPr>
        <w:t>业务指导力度。</w:t>
      </w:r>
      <w:r>
        <w:rPr>
          <w:rFonts w:ascii="仿宋_GB2312" w:eastAsia="仿宋_GB2312" w:hAnsi="仿宋_GB2312" w:cs="仿宋_GB2312" w:hint="eastAsia"/>
          <w:sz w:val="32"/>
          <w:szCs w:val="32"/>
        </w:rPr>
        <w:t>针对基层统计人员变动频繁、业务素质较低等问题，及时了解掌握相关基层统计数据上报情况，收集梳理业务工作中存在的问题短板，采取</w:t>
      </w:r>
      <w:proofErr w:type="gramStart"/>
      <w:r>
        <w:rPr>
          <w:rFonts w:ascii="仿宋_GB2312" w:eastAsia="仿宋_GB2312" w:hAnsi="仿宋_GB2312" w:cs="仿宋_GB2312" w:hint="eastAsia"/>
          <w:sz w:val="32"/>
          <w:szCs w:val="32"/>
        </w:rPr>
        <w:t>以督代训</w:t>
      </w:r>
      <w:proofErr w:type="gramEnd"/>
      <w:r>
        <w:rPr>
          <w:rFonts w:ascii="仿宋_GB2312" w:eastAsia="仿宋_GB2312" w:hAnsi="仿宋_GB2312" w:cs="仿宋_GB2312" w:hint="eastAsia"/>
          <w:sz w:val="32"/>
          <w:szCs w:val="32"/>
        </w:rPr>
        <w:t>、远程业务指导、跟班学习、集中培训等方式对各县（市）统计人员进行业务了培训、指导，进一步提升了基层统计人员的业务能力。2021年，各专业科室深入县（市）进行业务指导培训19次，远程业务指导180余次，</w:t>
      </w:r>
      <w:r>
        <w:rPr>
          <w:rFonts w:ascii="Times New Roman" w:eastAsia="仿宋_GB2312" w:hAnsi="Times New Roman"/>
          <w:sz w:val="32"/>
          <w:szCs w:val="32"/>
        </w:rPr>
        <w:t>培训统计业务骨干</w:t>
      </w:r>
      <w:r>
        <w:rPr>
          <w:rFonts w:ascii="仿宋_GB2312" w:eastAsia="仿宋_GB2312" w:hAnsi="仿宋_GB2312" w:cs="仿宋_GB2312" w:hint="eastAsia"/>
          <w:sz w:val="32"/>
          <w:szCs w:val="32"/>
        </w:rPr>
        <w:t>260</w:t>
      </w:r>
      <w:r>
        <w:rPr>
          <w:rFonts w:ascii="Times New Roman" w:eastAsia="仿宋_GB2312" w:hAnsi="Times New Roman"/>
          <w:sz w:val="32"/>
          <w:szCs w:val="32"/>
        </w:rPr>
        <w:t>余人次</w:t>
      </w:r>
      <w:r>
        <w:rPr>
          <w:rFonts w:ascii="Times New Roman" w:eastAsia="仿宋_GB2312" w:hAnsi="Times New Roman" w:hint="eastAsia"/>
          <w:sz w:val="32"/>
          <w:szCs w:val="32"/>
        </w:rPr>
        <w:t>，</w:t>
      </w:r>
      <w:r>
        <w:rPr>
          <w:rFonts w:ascii="仿宋_GB2312" w:eastAsia="仿宋_GB2312" w:hAnsi="仿宋_GB2312" w:cs="仿宋_GB2312" w:hint="eastAsia"/>
          <w:sz w:val="32"/>
          <w:szCs w:val="32"/>
        </w:rPr>
        <w:t>解决县（市）业务疑难问询200余次。</w:t>
      </w:r>
    </w:p>
    <w:p w:rsidR="001224EB" w:rsidRDefault="001224EB" w:rsidP="001224EB">
      <w:pPr>
        <w:spacing w:line="56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（4）以</w:t>
      </w:r>
      <w:proofErr w:type="gramStart"/>
      <w:r>
        <w:rPr>
          <w:rFonts w:ascii="楷体_GB2312" w:eastAsia="楷体_GB2312" w:hAnsi="楷体_GB2312" w:cs="楷体_GB2312" w:hint="eastAsia"/>
          <w:b/>
          <w:bCs/>
          <w:kern w:val="0"/>
          <w:sz w:val="32"/>
          <w:szCs w:val="32"/>
        </w:rPr>
        <w:t>依法治统为</w:t>
      </w:r>
      <w:proofErr w:type="gramEnd"/>
      <w:r>
        <w:rPr>
          <w:rFonts w:ascii="楷体_GB2312" w:eastAsia="楷体_GB2312" w:hAnsi="楷体_GB2312" w:cs="楷体_GB2312" w:hint="eastAsia"/>
          <w:b/>
          <w:bCs/>
          <w:kern w:val="0"/>
          <w:sz w:val="32"/>
          <w:szCs w:val="32"/>
        </w:rPr>
        <w:t>准绳，统计</w:t>
      </w:r>
      <w:r>
        <w:rPr>
          <w:rFonts w:ascii="楷体_GB2312" w:eastAsia="楷体_GB2312" w:hAnsi="楷体_GB2312" w:cs="楷体_GB2312" w:hint="eastAsia"/>
          <w:b/>
          <w:bCs/>
          <w:sz w:val="32"/>
          <w:szCs w:val="32"/>
        </w:rPr>
        <w:t>数据质量跃上新台阶。</w:t>
      </w:r>
    </w:p>
    <w:p w:rsidR="001224EB" w:rsidRDefault="001224EB" w:rsidP="001224EB">
      <w:pPr>
        <w:autoSpaceDE w:val="0"/>
        <w:autoSpaceDN w:val="0"/>
        <w:adjustRightInd w:val="0"/>
        <w:spacing w:line="560" w:lineRule="exact"/>
        <w:ind w:firstLineChars="200" w:firstLine="643"/>
        <w:rPr>
          <w:rFonts w:ascii="仿宋" w:eastAsia="仿宋" w:hAnsi="仿宋" w:cs="仿宋"/>
          <w:sz w:val="32"/>
          <w:szCs w:val="32"/>
        </w:rPr>
      </w:pPr>
      <w:r>
        <w:rPr>
          <w:rFonts w:ascii="仿宋_GB2312" w:eastAsia="仿宋_GB2312" w:hAnsi="仿宋_GB2312" w:cs="仿宋_GB2312" w:hint="eastAsia"/>
          <w:b/>
          <w:bCs/>
          <w:sz w:val="32"/>
          <w:szCs w:val="32"/>
        </w:rPr>
        <w:t>一是严格执行统计调查制度。</w:t>
      </w:r>
      <w:r>
        <w:rPr>
          <w:rFonts w:ascii="仿宋_GB2312" w:eastAsia="仿宋_GB2312" w:hAnsi="仿宋_GB2312" w:cs="仿宋_GB2312" w:hint="eastAsia"/>
          <w:sz w:val="32"/>
          <w:szCs w:val="32"/>
        </w:rPr>
        <w:t>严格落实“一套表”数据质量检查的主体责任，加强联网直报企业动态管理，督促企业规范上报统计数据，</w:t>
      </w:r>
      <w:proofErr w:type="gramStart"/>
      <w:r>
        <w:rPr>
          <w:rFonts w:ascii="仿宋_GB2312" w:eastAsia="仿宋_GB2312" w:hAnsi="仿宋_GB2312" w:cs="仿宋_GB2312" w:hint="eastAsia"/>
          <w:sz w:val="32"/>
          <w:szCs w:val="32"/>
        </w:rPr>
        <w:t>企业网报率</w:t>
      </w:r>
      <w:proofErr w:type="gramEnd"/>
      <w:r>
        <w:rPr>
          <w:rFonts w:ascii="仿宋_GB2312" w:eastAsia="仿宋_GB2312" w:hAnsi="仿宋_GB2312" w:cs="仿宋_GB2312" w:hint="eastAsia"/>
          <w:sz w:val="32"/>
          <w:szCs w:val="32"/>
        </w:rPr>
        <w:t>和直报率均达到100%。</w:t>
      </w:r>
      <w:proofErr w:type="gramStart"/>
      <w:r>
        <w:rPr>
          <w:rFonts w:ascii="仿宋_GB2312" w:eastAsia="仿宋_GB2312" w:hAnsi="仿宋_GB2312" w:cs="仿宋_GB2312" w:hint="eastAsia"/>
          <w:sz w:val="32"/>
          <w:szCs w:val="32"/>
        </w:rPr>
        <w:t>加</w:t>
      </w:r>
      <w:r>
        <w:rPr>
          <w:rFonts w:ascii="仿宋_GB2312" w:eastAsia="仿宋_GB2312" w:hAnsi="仿宋_GB2312" w:cs="仿宋_GB2312" w:hint="eastAsia"/>
          <w:sz w:val="32"/>
          <w:szCs w:val="32"/>
        </w:rPr>
        <w:lastRenderedPageBreak/>
        <w:t>强网报</w:t>
      </w:r>
      <w:proofErr w:type="gramEnd"/>
      <w:r>
        <w:rPr>
          <w:rFonts w:ascii="仿宋_GB2312" w:eastAsia="仿宋_GB2312" w:hAnsi="仿宋_GB2312" w:cs="仿宋_GB2312" w:hint="eastAsia"/>
          <w:sz w:val="32"/>
          <w:szCs w:val="32"/>
        </w:rPr>
        <w:t>企业上报数据审核和查询，强化对企业异动数据的监测力度，严把源头数据质量关。</w:t>
      </w:r>
      <w:r>
        <w:rPr>
          <w:rFonts w:ascii="仿宋_GB2312" w:eastAsia="仿宋_GB2312" w:hAnsi="仿宋_GB2312" w:cs="仿宋_GB2312" w:hint="eastAsia"/>
          <w:kern w:val="0"/>
          <w:sz w:val="32"/>
          <w:szCs w:val="32"/>
        </w:rPr>
        <w:t>修订完善数据质量审核评估办法，着力提高统计数据匹配性、完整性、真实性，指导基层统计单位、企业依法报数，做到“应入尽入，应统尽统”。</w:t>
      </w:r>
      <w:r>
        <w:rPr>
          <w:rFonts w:ascii="仿宋" w:eastAsia="仿宋" w:hAnsi="仿宋" w:cs="宋体" w:hint="eastAsia"/>
          <w:kern w:val="0"/>
          <w:sz w:val="32"/>
          <w:szCs w:val="32"/>
        </w:rPr>
        <w:t>截止目前，全州新开工项目统计入库564个，新增“四上”企业24户，变更13户，退出25户</w:t>
      </w:r>
      <w:r>
        <w:rPr>
          <w:rFonts w:ascii="仿宋" w:eastAsia="仿宋" w:hAnsi="仿宋" w:cs="仿宋_GB2312" w:hint="eastAsia"/>
          <w:kern w:val="0"/>
          <w:sz w:val="32"/>
          <w:szCs w:val="32"/>
        </w:rPr>
        <w:t>。</w:t>
      </w:r>
      <w:r>
        <w:rPr>
          <w:rFonts w:ascii="仿宋_GB2312" w:eastAsia="仿宋_GB2312" w:hAnsi="仿宋_GB2312" w:cs="仿宋_GB2312" w:hint="eastAsia"/>
          <w:b/>
          <w:bCs/>
          <w:sz w:val="32"/>
          <w:szCs w:val="32"/>
        </w:rPr>
        <w:t>二是精心组织统计普法宣传。</w:t>
      </w:r>
      <w:r>
        <w:rPr>
          <w:rFonts w:ascii="仿宋_GB2312" w:eastAsia="仿宋_GB2312" w:hAnsi="仿宋_GB2312" w:cs="仿宋_GB2312" w:hint="eastAsia"/>
          <w:sz w:val="32"/>
          <w:szCs w:val="32"/>
        </w:rPr>
        <w:t>切实</w:t>
      </w:r>
      <w:r>
        <w:rPr>
          <w:rFonts w:ascii="仿宋_GB2312" w:eastAsia="仿宋_GB2312" w:hAnsi="仿宋_GB2312" w:cs="仿宋_GB2312"/>
          <w:sz w:val="32"/>
          <w:szCs w:val="32"/>
        </w:rPr>
        <w:t>强化统计普法宣传力度</w:t>
      </w:r>
      <w:r>
        <w:rPr>
          <w:rFonts w:ascii="仿宋_GB2312" w:eastAsia="仿宋_GB2312" w:hAnsi="仿宋_GB2312" w:cs="仿宋_GB2312" w:hint="eastAsia"/>
          <w:sz w:val="32"/>
          <w:szCs w:val="32"/>
        </w:rPr>
        <w:t>，通过现场宣传、有奖竞答等形式，进一步提升社会公众对统计法纪法律法规知晓度，不断扩大统计法治宣传覆盖面和影响力，为全州统计工作开展营造良好的法治环境。2021</w:t>
      </w:r>
      <w:r>
        <w:rPr>
          <w:rFonts w:ascii="Times New Roman" w:eastAsia="仿宋_GB2312" w:hAnsi="Times New Roman"/>
          <w:sz w:val="32"/>
          <w:szCs w:val="32"/>
        </w:rPr>
        <w:t>年</w:t>
      </w:r>
      <w:r>
        <w:rPr>
          <w:rFonts w:ascii="Times New Roman" w:eastAsia="仿宋_GB2312" w:hAnsi="Times New Roman" w:hint="eastAsia"/>
          <w:sz w:val="32"/>
          <w:szCs w:val="32"/>
        </w:rPr>
        <w:t>，</w:t>
      </w:r>
      <w:r>
        <w:rPr>
          <w:rFonts w:ascii="Times New Roman" w:eastAsia="仿宋_GB2312" w:hAnsi="Times New Roman"/>
          <w:sz w:val="32"/>
          <w:szCs w:val="32"/>
        </w:rPr>
        <w:t>开展</w:t>
      </w:r>
      <w:r>
        <w:rPr>
          <w:rFonts w:ascii="Times New Roman" w:eastAsia="仿宋_GB2312" w:hAnsi="Times New Roman" w:hint="eastAsia"/>
          <w:sz w:val="32"/>
          <w:szCs w:val="32"/>
        </w:rPr>
        <w:t>现场普法活动</w:t>
      </w:r>
      <w:r>
        <w:rPr>
          <w:rFonts w:ascii="仿宋_GB2312" w:eastAsia="仿宋_GB2312" w:hAnsi="仿宋_GB2312" w:cs="仿宋_GB2312" w:hint="eastAsia"/>
          <w:sz w:val="32"/>
          <w:szCs w:val="32"/>
        </w:rPr>
        <w:t>1</w:t>
      </w:r>
      <w:r>
        <w:rPr>
          <w:rFonts w:ascii="Times New Roman" w:eastAsia="仿宋_GB2312" w:hAnsi="Times New Roman" w:hint="eastAsia"/>
          <w:sz w:val="32"/>
          <w:szCs w:val="32"/>
        </w:rPr>
        <w:t>场次</w:t>
      </w:r>
      <w:r>
        <w:rPr>
          <w:rFonts w:ascii="Times New Roman" w:eastAsia="仿宋_GB2312" w:hAnsi="Times New Roman"/>
          <w:sz w:val="32"/>
          <w:szCs w:val="32"/>
        </w:rPr>
        <w:t>，参加人数</w:t>
      </w:r>
      <w:r>
        <w:rPr>
          <w:rFonts w:ascii="仿宋_GB2312" w:eastAsia="仿宋_GB2312" w:hAnsi="仿宋_GB2312" w:cs="仿宋_GB2312" w:hint="eastAsia"/>
          <w:sz w:val="32"/>
          <w:szCs w:val="32"/>
        </w:rPr>
        <w:t>200</w:t>
      </w:r>
      <w:r>
        <w:rPr>
          <w:rFonts w:ascii="Times New Roman" w:eastAsia="仿宋_GB2312" w:hAnsi="Times New Roman" w:hint="eastAsia"/>
          <w:sz w:val="32"/>
          <w:szCs w:val="32"/>
        </w:rPr>
        <w:t>余</w:t>
      </w:r>
      <w:r>
        <w:rPr>
          <w:rFonts w:ascii="Times New Roman" w:eastAsia="仿宋_GB2312" w:hAnsi="Times New Roman"/>
          <w:sz w:val="32"/>
          <w:szCs w:val="32"/>
        </w:rPr>
        <w:t>人次，接受社会公众统计咨询</w:t>
      </w:r>
      <w:r>
        <w:rPr>
          <w:rFonts w:ascii="仿宋_GB2312" w:eastAsia="仿宋_GB2312" w:hAnsi="仿宋_GB2312" w:cs="仿宋_GB2312" w:hint="eastAsia"/>
          <w:sz w:val="32"/>
          <w:szCs w:val="32"/>
        </w:rPr>
        <w:t>30余</w:t>
      </w:r>
      <w:r>
        <w:rPr>
          <w:rFonts w:ascii="Times New Roman" w:eastAsia="仿宋_GB2312" w:hAnsi="Times New Roman"/>
          <w:sz w:val="32"/>
          <w:szCs w:val="32"/>
        </w:rPr>
        <w:t>人次</w:t>
      </w:r>
      <w:r>
        <w:rPr>
          <w:rFonts w:ascii="Times New Roman" w:eastAsia="仿宋_GB2312" w:hAnsi="Times New Roman" w:hint="eastAsia"/>
          <w:sz w:val="32"/>
          <w:szCs w:val="32"/>
        </w:rPr>
        <w:t>，</w:t>
      </w:r>
      <w:r>
        <w:rPr>
          <w:rFonts w:ascii="Times New Roman" w:eastAsia="仿宋_GB2312" w:hAnsi="Times New Roman"/>
          <w:sz w:val="32"/>
          <w:szCs w:val="32"/>
        </w:rPr>
        <w:t>编印并发放各类法规宣传资料</w:t>
      </w:r>
      <w:r>
        <w:rPr>
          <w:rFonts w:ascii="仿宋_GB2312" w:eastAsia="仿宋_GB2312" w:hAnsi="仿宋_GB2312" w:cs="仿宋_GB2312" w:hint="eastAsia"/>
          <w:sz w:val="32"/>
          <w:szCs w:val="32"/>
        </w:rPr>
        <w:t>2000</w:t>
      </w:r>
      <w:r>
        <w:rPr>
          <w:rFonts w:ascii="Times New Roman" w:eastAsia="仿宋_GB2312" w:hAnsi="Times New Roman"/>
          <w:sz w:val="32"/>
          <w:szCs w:val="32"/>
        </w:rPr>
        <w:t>余份。</w:t>
      </w:r>
      <w:r>
        <w:rPr>
          <w:rFonts w:eastAsia="仿宋_GB2312" w:cs="仿宋_GB2312" w:hint="eastAsia"/>
          <w:b/>
          <w:bCs/>
          <w:sz w:val="32"/>
          <w:szCs w:val="32"/>
        </w:rPr>
        <w:t>三是认真组织开展执法检查。</w:t>
      </w:r>
      <w:r>
        <w:rPr>
          <w:rFonts w:ascii="仿宋_GB2312" w:eastAsia="仿宋_GB2312" w:hAnsi="Times New Roman" w:hint="eastAsia"/>
          <w:sz w:val="32"/>
          <w:szCs w:val="32"/>
        </w:rPr>
        <w:t>加强数据质量管控，健全基本数据评审机制和信息报送制度，对重点领域、行业、企业开展常规性检查，核查数据异常企业和投资项目。扎实</w:t>
      </w:r>
      <w:r>
        <w:rPr>
          <w:rFonts w:ascii="仿宋_GB2312" w:eastAsia="仿宋_GB2312" w:hAnsi="仿宋_GB2312" w:cs="仿宋_GB2312" w:hint="eastAsia"/>
          <w:kern w:val="0"/>
          <w:sz w:val="32"/>
          <w:szCs w:val="32"/>
        </w:rPr>
        <w:t>开展“双随机”执法检查，推动“管行业就要管统计，管统计就要管数据质量”责任落实，</w:t>
      </w:r>
      <w:r>
        <w:rPr>
          <w:rFonts w:ascii="仿宋_GB2312" w:eastAsia="仿宋_GB2312" w:hAnsi="宋体" w:cs="仿宋_GB2312" w:hint="eastAsia"/>
          <w:sz w:val="32"/>
          <w:szCs w:val="32"/>
          <w:shd w:val="clear" w:color="auto" w:fill="FFFFFF"/>
        </w:rPr>
        <w:t>坚决打击统计造假、弄虚作假，</w:t>
      </w:r>
      <w:r>
        <w:rPr>
          <w:rFonts w:ascii="仿宋_GB2312" w:eastAsia="仿宋_GB2312" w:hAnsi="仿宋_GB2312" w:cs="仿宋_GB2312" w:hint="eastAsia"/>
          <w:kern w:val="0"/>
          <w:sz w:val="32"/>
          <w:szCs w:val="32"/>
        </w:rPr>
        <w:t>严惩统计违纪违法行为</w:t>
      </w:r>
      <w:r>
        <w:rPr>
          <w:rFonts w:ascii="仿宋" w:eastAsia="仿宋" w:hAnsi="仿宋" w:cs="宋体" w:hint="eastAsia"/>
          <w:kern w:val="0"/>
          <w:sz w:val="32"/>
          <w:szCs w:val="32"/>
        </w:rPr>
        <w:t>，切实维护统计数据严肃性。</w:t>
      </w:r>
      <w:r>
        <w:rPr>
          <w:rFonts w:ascii="仿宋_GB2312" w:eastAsia="仿宋_GB2312" w:hAnsi="仿宋_GB2312" w:cs="仿宋_GB2312" w:hint="eastAsia"/>
          <w:kern w:val="0"/>
          <w:sz w:val="32"/>
          <w:szCs w:val="32"/>
        </w:rPr>
        <w:t>2021年，对7个县共75家单位、企业、项目开展统计执法监督检查，对3家企业进行了处罚。</w:t>
      </w:r>
    </w:p>
    <w:p w:rsidR="005F1013" w:rsidRDefault="00E932CD" w:rsidP="001224EB">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3.预算编制</w:t>
      </w:r>
    </w:p>
    <w:p w:rsidR="005F1013" w:rsidRDefault="00E932C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按照《甘孜州财政局关于编制州级</w:t>
      </w:r>
      <w:r w:rsidR="001224EB">
        <w:rPr>
          <w:rFonts w:ascii="仿宋_GB2312" w:eastAsia="仿宋_GB2312" w:hAnsi="仿宋_GB2312" w:cs="仿宋_GB2312" w:hint="eastAsia"/>
          <w:sz w:val="32"/>
          <w:szCs w:val="32"/>
        </w:rPr>
        <w:t>202</w:t>
      </w:r>
      <w:r w:rsidR="001224EB">
        <w:rPr>
          <w:rFonts w:ascii="仿宋_GB2312" w:eastAsia="仿宋_GB2312" w:hAnsi="仿宋_GB2312" w:cs="仿宋_GB2312"/>
          <w:sz w:val="32"/>
          <w:szCs w:val="32"/>
        </w:rPr>
        <w:t>1</w:t>
      </w:r>
      <w:r>
        <w:rPr>
          <w:rFonts w:ascii="仿宋_GB2312" w:eastAsia="仿宋_GB2312" w:hAnsi="仿宋_GB2312" w:cs="仿宋_GB2312" w:hint="eastAsia"/>
          <w:sz w:val="32"/>
          <w:szCs w:val="32"/>
        </w:rPr>
        <w:t>年部门预算和2021－</w:t>
      </w:r>
      <w:r w:rsidR="001224EB">
        <w:rPr>
          <w:rFonts w:ascii="仿宋_GB2312" w:eastAsia="仿宋_GB2312" w:hAnsi="仿宋_GB2312" w:cs="仿宋_GB2312" w:hint="eastAsia"/>
          <w:sz w:val="32"/>
          <w:szCs w:val="32"/>
        </w:rPr>
        <w:t>202</w:t>
      </w:r>
      <w:r w:rsidR="001224EB">
        <w:rPr>
          <w:rFonts w:ascii="仿宋_GB2312" w:eastAsia="仿宋_GB2312" w:hAnsi="仿宋_GB2312" w:cs="仿宋_GB2312"/>
          <w:sz w:val="32"/>
          <w:szCs w:val="32"/>
        </w:rPr>
        <w:t>4</w:t>
      </w:r>
      <w:r>
        <w:rPr>
          <w:rFonts w:ascii="仿宋_GB2312" w:eastAsia="仿宋_GB2312" w:hAnsi="仿宋_GB2312" w:cs="仿宋_GB2312" w:hint="eastAsia"/>
          <w:sz w:val="32"/>
          <w:szCs w:val="32"/>
        </w:rPr>
        <w:t>年支出规划的通知》和</w:t>
      </w:r>
      <w:r w:rsidR="001224EB">
        <w:rPr>
          <w:rFonts w:ascii="仿宋_GB2312" w:eastAsia="仿宋_GB2312" w:hAnsi="仿宋_GB2312" w:cs="仿宋_GB2312" w:hint="eastAsia"/>
          <w:sz w:val="32"/>
          <w:szCs w:val="32"/>
        </w:rPr>
        <w:t>202</w:t>
      </w:r>
      <w:r w:rsidR="001224EB">
        <w:rPr>
          <w:rFonts w:ascii="仿宋_GB2312" w:eastAsia="仿宋_GB2312" w:hAnsi="仿宋_GB2312" w:cs="仿宋_GB2312"/>
          <w:sz w:val="32"/>
          <w:szCs w:val="32"/>
        </w:rPr>
        <w:t>1</w:t>
      </w:r>
      <w:r>
        <w:rPr>
          <w:rFonts w:ascii="仿宋_GB2312" w:eastAsia="仿宋_GB2312" w:hAnsi="仿宋_GB2312" w:cs="仿宋_GB2312" w:hint="eastAsia"/>
          <w:sz w:val="32"/>
          <w:szCs w:val="32"/>
        </w:rPr>
        <w:t>年度预算编制工作会议精神，我局高度重视，立即组织召开了预算编制专题工作会议，按照预算编制有关规定和年度工作任务，认真编制</w:t>
      </w:r>
      <w:r w:rsidR="001224EB">
        <w:rPr>
          <w:rFonts w:ascii="仿宋_GB2312" w:eastAsia="仿宋_GB2312" w:hAnsi="仿宋_GB2312" w:cs="仿宋_GB2312" w:hint="eastAsia"/>
          <w:sz w:val="32"/>
          <w:szCs w:val="32"/>
        </w:rPr>
        <w:lastRenderedPageBreak/>
        <w:t>202</w:t>
      </w:r>
      <w:r w:rsidR="001224EB">
        <w:rPr>
          <w:rFonts w:ascii="仿宋_GB2312" w:eastAsia="仿宋_GB2312" w:hAnsi="仿宋_GB2312" w:cs="仿宋_GB2312"/>
          <w:sz w:val="32"/>
          <w:szCs w:val="32"/>
        </w:rPr>
        <w:t>1</w:t>
      </w:r>
      <w:r>
        <w:rPr>
          <w:rFonts w:ascii="仿宋_GB2312" w:eastAsia="仿宋_GB2312" w:hAnsi="仿宋_GB2312" w:cs="仿宋_GB2312" w:hint="eastAsia"/>
          <w:sz w:val="32"/>
          <w:szCs w:val="32"/>
        </w:rPr>
        <w:t>年部门预算。一是加强与单位各科室（中心）的沟通配合，认真核实机关人员编制、车辆编制以及办公面积，准确掌握机关实有在职、离退休人员人数及各职级情况，公务用车实有数量以及机关办公面积，据此测算出</w:t>
      </w:r>
      <w:r w:rsidR="001224EB">
        <w:rPr>
          <w:rFonts w:ascii="仿宋_GB2312" w:eastAsia="仿宋_GB2312" w:hAnsi="仿宋_GB2312" w:cs="仿宋_GB2312" w:hint="eastAsia"/>
          <w:sz w:val="32"/>
          <w:szCs w:val="32"/>
        </w:rPr>
        <w:t>202</w:t>
      </w:r>
      <w:r w:rsidR="001224EB">
        <w:rPr>
          <w:rFonts w:ascii="仿宋_GB2312" w:eastAsia="仿宋_GB2312" w:hAnsi="仿宋_GB2312" w:cs="仿宋_GB2312"/>
          <w:sz w:val="32"/>
          <w:szCs w:val="32"/>
        </w:rPr>
        <w:t>1</w:t>
      </w:r>
      <w:r>
        <w:rPr>
          <w:rFonts w:ascii="仿宋_GB2312" w:eastAsia="仿宋_GB2312" w:hAnsi="仿宋_GB2312" w:cs="仿宋_GB2312" w:hint="eastAsia"/>
          <w:sz w:val="32"/>
          <w:szCs w:val="32"/>
        </w:rPr>
        <w:t>年度人员经费、公用经费、公务车辆运行及维护费的需求量。同时，根据本单位的职能职责和州委州政府交办的重点工作，及时申报</w:t>
      </w:r>
      <w:r w:rsidR="001224EB">
        <w:rPr>
          <w:rFonts w:ascii="仿宋_GB2312" w:eastAsia="仿宋_GB2312" w:hAnsi="仿宋_GB2312" w:cs="仿宋_GB2312" w:hint="eastAsia"/>
          <w:sz w:val="32"/>
          <w:szCs w:val="32"/>
        </w:rPr>
        <w:t>202</w:t>
      </w:r>
      <w:r w:rsidR="001224EB">
        <w:rPr>
          <w:rFonts w:ascii="仿宋_GB2312" w:eastAsia="仿宋_GB2312" w:hAnsi="仿宋_GB2312" w:cs="仿宋_GB2312"/>
          <w:sz w:val="32"/>
          <w:szCs w:val="32"/>
        </w:rPr>
        <w:t>1</w:t>
      </w:r>
      <w:r>
        <w:rPr>
          <w:rFonts w:ascii="仿宋_GB2312" w:eastAsia="仿宋_GB2312" w:hAnsi="仿宋_GB2312" w:cs="仿宋_GB2312" w:hint="eastAsia"/>
          <w:sz w:val="32"/>
          <w:szCs w:val="32"/>
        </w:rPr>
        <w:t>年度项目经费及新增项目经费，完善资金申报资料及手续。二是认真梳理、筛选、汇总本单位各项</w:t>
      </w:r>
      <w:r w:rsidR="001224EB">
        <w:rPr>
          <w:rFonts w:ascii="仿宋_GB2312" w:eastAsia="仿宋_GB2312" w:hAnsi="仿宋_GB2312" w:cs="仿宋_GB2312" w:hint="eastAsia"/>
          <w:sz w:val="32"/>
          <w:szCs w:val="32"/>
        </w:rPr>
        <w:t>202</w:t>
      </w:r>
      <w:r w:rsidR="001224EB">
        <w:rPr>
          <w:rFonts w:ascii="仿宋_GB2312" w:eastAsia="仿宋_GB2312" w:hAnsi="仿宋_GB2312" w:cs="仿宋_GB2312"/>
          <w:sz w:val="32"/>
          <w:szCs w:val="32"/>
        </w:rPr>
        <w:t>1</w:t>
      </w:r>
      <w:r>
        <w:rPr>
          <w:rFonts w:ascii="仿宋_GB2312" w:eastAsia="仿宋_GB2312" w:hAnsi="仿宋_GB2312" w:cs="仿宋_GB2312" w:hint="eastAsia"/>
          <w:sz w:val="32"/>
          <w:szCs w:val="32"/>
        </w:rPr>
        <w:t>年重点工作及项目经费需求，根据工作轻重缓急填报项目。三是做好绩效目标管理工作。从时间要求、质量、规模等方面加强目标绩效管理，绩效目标指向明确，符合国家政策法规和部门职能要求，从数量、质量、成本、时效、效益等方面细化量化绩效目标，确保在一定期限内如期实现。四是完善预算编制后续工作。预算编制完成后，按照州财政局规定的时间节点逐级送审，并将预算编制结果</w:t>
      </w:r>
      <w:proofErr w:type="gramStart"/>
      <w:r>
        <w:rPr>
          <w:rFonts w:ascii="仿宋_GB2312" w:eastAsia="仿宋_GB2312" w:hAnsi="仿宋_GB2312" w:cs="仿宋_GB2312" w:hint="eastAsia"/>
          <w:sz w:val="32"/>
          <w:szCs w:val="32"/>
        </w:rPr>
        <w:t>报送局</w:t>
      </w:r>
      <w:proofErr w:type="gramEnd"/>
      <w:r>
        <w:rPr>
          <w:rFonts w:ascii="仿宋_GB2312" w:eastAsia="仿宋_GB2312" w:hAnsi="仿宋_GB2312" w:cs="仿宋_GB2312" w:hint="eastAsia"/>
          <w:sz w:val="32"/>
          <w:szCs w:val="32"/>
        </w:rPr>
        <w:t>党组，确保预算编制质量，杜绝工作纰漏。严格控制“三公”经费支出，加强预算执行审批程序，规范和控制行政运行经费，构建例行节约、反对奢侈浪费的长效机制。</w:t>
      </w:r>
    </w:p>
    <w:p w:rsidR="005F1013" w:rsidRDefault="00E932C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整体来看，我局</w:t>
      </w:r>
      <w:r w:rsidR="001224EB">
        <w:rPr>
          <w:rFonts w:ascii="仿宋_GB2312" w:eastAsia="仿宋_GB2312" w:hAnsi="仿宋_GB2312" w:cs="仿宋_GB2312" w:hint="eastAsia"/>
          <w:sz w:val="32"/>
          <w:szCs w:val="32"/>
        </w:rPr>
        <w:t>202</w:t>
      </w:r>
      <w:r w:rsidR="001224EB">
        <w:rPr>
          <w:rFonts w:ascii="仿宋_GB2312" w:eastAsia="仿宋_GB2312" w:hAnsi="仿宋_GB2312" w:cs="仿宋_GB2312"/>
          <w:sz w:val="32"/>
          <w:szCs w:val="32"/>
        </w:rPr>
        <w:t>1</w:t>
      </w:r>
      <w:r>
        <w:rPr>
          <w:rFonts w:ascii="仿宋_GB2312" w:eastAsia="仿宋_GB2312" w:hAnsi="仿宋_GB2312" w:cs="仿宋_GB2312" w:hint="eastAsia"/>
          <w:sz w:val="32"/>
          <w:szCs w:val="32"/>
        </w:rPr>
        <w:t>年部门预算编制规范、编制质量高，预算测算依据充分，重点内容顺利保障，按时完成编制。</w:t>
      </w:r>
    </w:p>
    <w:p w:rsidR="005F1013" w:rsidRDefault="00E932CD">
      <w:pPr>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4.预算执行情况</w:t>
      </w:r>
    </w:p>
    <w:p w:rsidR="00CC1678" w:rsidRDefault="00CC1678" w:rsidP="00CC1678">
      <w:pPr>
        <w:spacing w:line="560" w:lineRule="exact"/>
        <w:ind w:firstLine="640"/>
        <w:rPr>
          <w:rFonts w:ascii="仿宋_GB2312" w:eastAsia="仿宋_GB2312" w:hAnsi="仿宋_GB2312" w:cs="仿宋_GB2312"/>
          <w:color w:val="000000"/>
          <w:sz w:val="32"/>
          <w:szCs w:val="32"/>
          <w:shd w:val="pct10" w:color="auto" w:fill="FFFFFF"/>
        </w:rPr>
      </w:pPr>
      <w:r>
        <w:rPr>
          <w:rFonts w:ascii="仿宋_GB2312" w:eastAsia="仿宋_GB2312" w:hAnsi="仿宋_GB2312" w:cs="仿宋_GB2312" w:hint="eastAsia"/>
          <w:color w:val="000000"/>
          <w:sz w:val="32"/>
          <w:szCs w:val="32"/>
        </w:rPr>
        <w:t>2021年本年支出合计1321.27万元，其中：基本支出</w:t>
      </w:r>
      <w:r w:rsidR="00E459F0">
        <w:rPr>
          <w:rFonts w:ascii="仿宋_GB2312" w:eastAsia="仿宋_GB2312" w:hAnsi="仿宋_GB2312" w:cs="仿宋_GB2312"/>
          <w:color w:val="000000"/>
          <w:sz w:val="32"/>
          <w:szCs w:val="32"/>
        </w:rPr>
        <w:lastRenderedPageBreak/>
        <w:t>986.75</w:t>
      </w:r>
      <w:r>
        <w:rPr>
          <w:rFonts w:ascii="仿宋_GB2312" w:eastAsia="仿宋_GB2312" w:hAnsi="仿宋_GB2312" w:cs="仿宋_GB2312" w:hint="eastAsia"/>
          <w:color w:val="000000"/>
          <w:sz w:val="32"/>
          <w:szCs w:val="32"/>
        </w:rPr>
        <w:t>万元，占</w:t>
      </w:r>
      <w:r w:rsidR="00E459F0">
        <w:rPr>
          <w:rFonts w:ascii="仿宋_GB2312" w:eastAsia="仿宋_GB2312" w:hAnsi="仿宋_GB2312" w:cs="仿宋_GB2312"/>
          <w:color w:val="000000"/>
          <w:sz w:val="32"/>
          <w:szCs w:val="32"/>
        </w:rPr>
        <w:t>74.68</w:t>
      </w:r>
      <w:r>
        <w:rPr>
          <w:rFonts w:ascii="仿宋_GB2312" w:eastAsia="仿宋_GB2312" w:hAnsi="仿宋_GB2312" w:cs="仿宋_GB2312" w:hint="eastAsia"/>
          <w:color w:val="000000"/>
          <w:sz w:val="32"/>
          <w:szCs w:val="32"/>
        </w:rPr>
        <w:t>%；项目支出334.52万元，占</w:t>
      </w:r>
      <w:r w:rsidR="00E459F0">
        <w:rPr>
          <w:rFonts w:ascii="仿宋_GB2312" w:eastAsia="仿宋_GB2312" w:hAnsi="仿宋_GB2312" w:cs="仿宋_GB2312"/>
          <w:color w:val="000000"/>
          <w:sz w:val="32"/>
          <w:szCs w:val="32"/>
        </w:rPr>
        <w:t>25.32</w:t>
      </w:r>
      <w:r>
        <w:rPr>
          <w:rFonts w:ascii="仿宋_GB2312" w:eastAsia="仿宋_GB2312" w:hAnsi="仿宋_GB2312" w:cs="仿宋_GB2312" w:hint="eastAsia"/>
          <w:color w:val="000000"/>
          <w:sz w:val="32"/>
          <w:szCs w:val="32"/>
        </w:rPr>
        <w:t>%；上缴上级支出0万元，占0%；经营支出0万元，占0%；对附属单位补助支出0万元，占0%。</w:t>
      </w:r>
    </w:p>
    <w:p w:rsidR="00CC1678" w:rsidRPr="00CC1678" w:rsidRDefault="00E932CD" w:rsidP="00CC1678">
      <w:pPr>
        <w:numPr>
          <w:ilvl w:val="0"/>
          <w:numId w:val="1"/>
        </w:numPr>
        <w:tabs>
          <w:tab w:val="left" w:pos="312"/>
        </w:tabs>
        <w:spacing w:line="560" w:lineRule="exact"/>
        <w:ind w:firstLineChars="200" w:firstLine="640"/>
        <w:rPr>
          <w:rFonts w:ascii="仿宋_GB2312" w:eastAsia="仿宋_GB2312" w:hAnsi="仿宋_GB2312" w:cs="仿宋_GB2312"/>
          <w:color w:val="000000"/>
          <w:sz w:val="32"/>
          <w:szCs w:val="32"/>
        </w:rPr>
      </w:pPr>
      <w:r w:rsidRPr="00CC1678">
        <w:rPr>
          <w:rFonts w:ascii="仿宋_GB2312" w:eastAsia="仿宋_GB2312" w:hAnsi="仿宋_GB2312" w:cs="仿宋_GB2312" w:hint="eastAsia"/>
          <w:color w:val="000000"/>
          <w:sz w:val="32"/>
          <w:szCs w:val="32"/>
        </w:rPr>
        <w:t>一般公共服务：</w:t>
      </w:r>
      <w:r w:rsidR="00CC1678" w:rsidRPr="00CC1678">
        <w:rPr>
          <w:rFonts w:ascii="仿宋_GB2312" w:eastAsia="仿宋_GB2312" w:hAnsi="仿宋_GB2312" w:cs="仿宋_GB2312" w:hint="eastAsia"/>
          <w:color w:val="000000"/>
          <w:sz w:val="32"/>
          <w:szCs w:val="32"/>
        </w:rPr>
        <w:t xml:space="preserve"> 201: 支出决算为</w:t>
      </w:r>
      <w:r w:rsidR="00E459F0">
        <w:rPr>
          <w:rFonts w:ascii="仿宋_GB2312" w:eastAsia="仿宋_GB2312" w:hAnsi="仿宋_GB2312" w:cs="仿宋_GB2312"/>
          <w:color w:val="000000"/>
          <w:sz w:val="32"/>
          <w:szCs w:val="32"/>
        </w:rPr>
        <w:t>1069.87</w:t>
      </w:r>
      <w:r w:rsidR="00CC1678" w:rsidRPr="00CC1678">
        <w:rPr>
          <w:rFonts w:ascii="仿宋_GB2312" w:eastAsia="仿宋_GB2312" w:hAnsi="仿宋_GB2312" w:cs="仿宋_GB2312" w:hint="eastAsia"/>
          <w:color w:val="000000"/>
          <w:sz w:val="32"/>
          <w:szCs w:val="32"/>
        </w:rPr>
        <w:t>万元，其中2010501（行政运行）支出</w:t>
      </w:r>
      <w:r w:rsidR="00E459F0">
        <w:rPr>
          <w:rFonts w:ascii="仿宋_GB2312" w:eastAsia="仿宋_GB2312" w:hAnsi="仿宋_GB2312" w:cs="仿宋_GB2312"/>
          <w:color w:val="000000"/>
          <w:sz w:val="32"/>
          <w:szCs w:val="32"/>
        </w:rPr>
        <w:t>626.17</w:t>
      </w:r>
      <w:r w:rsidR="00CC1678" w:rsidRPr="00CC1678">
        <w:rPr>
          <w:rFonts w:ascii="仿宋_GB2312" w:eastAsia="仿宋_GB2312" w:hAnsi="仿宋_GB2312" w:cs="仿宋_GB2312" w:hint="eastAsia"/>
          <w:color w:val="000000"/>
          <w:sz w:val="32"/>
          <w:szCs w:val="32"/>
        </w:rPr>
        <w:t>万元，完成年初预算100%；2010502（一般行政管理事务）支出7.24万元。完成年初预算100%；2010505（专项统计业务费）157.82万元，完成年初预算100%；2010507（专项普查）支出169.46万元，完成年初预算的100%；2010550支出109.18万元，完成年初预算的100%。</w:t>
      </w:r>
    </w:p>
    <w:p w:rsidR="00CC1678" w:rsidRPr="00CC1678" w:rsidRDefault="00CC1678" w:rsidP="00CC1678">
      <w:pPr>
        <w:spacing w:line="560" w:lineRule="exact"/>
        <w:ind w:firstLineChars="100" w:firstLine="320"/>
        <w:rPr>
          <w:rFonts w:ascii="仿宋_GB2312" w:eastAsia="仿宋_GB2312" w:hAnsi="仿宋_GB2312" w:cs="仿宋_GB2312"/>
          <w:color w:val="000000"/>
          <w:sz w:val="32"/>
          <w:szCs w:val="32"/>
        </w:rPr>
      </w:pPr>
      <w:r w:rsidRPr="00CC1678">
        <w:rPr>
          <w:rFonts w:ascii="仿宋_GB2312" w:eastAsia="仿宋_GB2312" w:hAnsi="仿宋_GB2312" w:cs="仿宋_GB2312" w:hint="eastAsia"/>
          <w:color w:val="000000"/>
          <w:sz w:val="32"/>
          <w:szCs w:val="32"/>
        </w:rPr>
        <w:t>2</w:t>
      </w:r>
      <w:r w:rsidRPr="00CC1678">
        <w:rPr>
          <w:rFonts w:ascii="仿宋_GB2312" w:eastAsia="仿宋_GB2312" w:hAnsi="仿宋_GB2312" w:cs="仿宋_GB2312"/>
          <w:color w:val="000000"/>
          <w:sz w:val="32"/>
          <w:szCs w:val="32"/>
        </w:rPr>
        <w:t>.</w:t>
      </w:r>
      <w:r w:rsidRPr="00CC1678">
        <w:rPr>
          <w:rFonts w:ascii="仿宋_GB2312" w:eastAsia="仿宋_GB2312" w:hAnsi="仿宋_GB2312" w:cs="仿宋_GB2312" w:hint="eastAsia"/>
          <w:color w:val="000000"/>
          <w:sz w:val="32"/>
          <w:szCs w:val="32"/>
        </w:rPr>
        <w:t>社会保障和就业（208）</w:t>
      </w:r>
      <w:r w:rsidRPr="00CC1678">
        <w:rPr>
          <w:rFonts w:ascii="仿宋_GB2312" w:eastAsia="仿宋_GB2312" w:hAnsi="仿宋_GB2312" w:cs="仿宋_GB2312"/>
          <w:color w:val="000000"/>
          <w:sz w:val="32"/>
          <w:szCs w:val="32"/>
        </w:rPr>
        <w:t xml:space="preserve">: </w:t>
      </w:r>
      <w:r w:rsidRPr="00CC1678">
        <w:rPr>
          <w:rFonts w:ascii="仿宋_GB2312" w:eastAsia="仿宋_GB2312" w:hAnsi="仿宋_GB2312" w:cs="仿宋_GB2312" w:hint="eastAsia"/>
          <w:color w:val="000000"/>
          <w:sz w:val="32"/>
          <w:szCs w:val="32"/>
        </w:rPr>
        <w:t>支出决算为144.26万元，其中2080505支出58.13万元，完成年初预算100%；2080506支28.14万元，完成年初预算100%；2080599支出50.76万元，完成年初预算100%；2081199支出5.92万元，完成年初预算100%；2089999支出1.30元，完成年初预算的100%。</w:t>
      </w:r>
    </w:p>
    <w:p w:rsidR="00CC1678" w:rsidRPr="00CC1678" w:rsidRDefault="00CC1678" w:rsidP="00CC1678">
      <w:pPr>
        <w:spacing w:line="560" w:lineRule="exact"/>
        <w:ind w:firstLineChars="200" w:firstLine="640"/>
        <w:rPr>
          <w:rFonts w:ascii="仿宋_GB2312" w:eastAsia="仿宋_GB2312" w:hAnsi="仿宋_GB2312" w:cs="仿宋_GB2312"/>
          <w:color w:val="000000"/>
          <w:sz w:val="32"/>
          <w:szCs w:val="32"/>
        </w:rPr>
      </w:pPr>
      <w:r w:rsidRPr="00CC1678">
        <w:rPr>
          <w:rFonts w:ascii="仿宋_GB2312" w:eastAsia="仿宋_GB2312" w:hAnsi="仿宋_GB2312" w:cs="仿宋_GB2312" w:hint="eastAsia"/>
          <w:color w:val="000000"/>
          <w:sz w:val="32"/>
          <w:szCs w:val="32"/>
        </w:rPr>
        <w:t>3</w:t>
      </w:r>
      <w:r w:rsidRPr="00CC1678">
        <w:rPr>
          <w:rFonts w:ascii="仿宋_GB2312" w:eastAsia="仿宋_GB2312" w:hAnsi="仿宋_GB2312" w:cs="仿宋_GB2312"/>
          <w:color w:val="000000"/>
          <w:sz w:val="32"/>
          <w:szCs w:val="32"/>
        </w:rPr>
        <w:t>.</w:t>
      </w:r>
      <w:r w:rsidRPr="00CC1678">
        <w:rPr>
          <w:rFonts w:ascii="仿宋_GB2312" w:eastAsia="仿宋_GB2312" w:hAnsi="仿宋_GB2312" w:cs="仿宋_GB2312" w:hint="eastAsia"/>
          <w:color w:val="000000"/>
          <w:sz w:val="32"/>
          <w:szCs w:val="32"/>
        </w:rPr>
        <w:t>医疗卫生与计划生育（210项）</w:t>
      </w:r>
      <w:r w:rsidRPr="00CC1678">
        <w:rPr>
          <w:rFonts w:ascii="仿宋_GB2312" w:eastAsia="仿宋_GB2312" w:hAnsi="仿宋_GB2312" w:cs="仿宋_GB2312"/>
          <w:color w:val="000000"/>
          <w:sz w:val="32"/>
          <w:szCs w:val="32"/>
        </w:rPr>
        <w:t>:</w:t>
      </w:r>
      <w:r w:rsidRPr="00CC1678">
        <w:rPr>
          <w:rFonts w:ascii="仿宋_GB2312" w:eastAsia="仿宋_GB2312" w:hAnsi="仿宋_GB2312" w:cs="仿宋_GB2312" w:hint="eastAsia"/>
          <w:color w:val="000000"/>
          <w:sz w:val="32"/>
          <w:szCs w:val="32"/>
        </w:rPr>
        <w:t>支出决算为37.32万元，其中2101101支出</w:t>
      </w:r>
      <w:r w:rsidR="00E459F0">
        <w:rPr>
          <w:rFonts w:ascii="仿宋_GB2312" w:eastAsia="仿宋_GB2312" w:hAnsi="仿宋_GB2312" w:cs="仿宋_GB2312"/>
          <w:color w:val="000000"/>
          <w:sz w:val="32"/>
          <w:szCs w:val="32"/>
        </w:rPr>
        <w:t>20.44</w:t>
      </w:r>
      <w:r w:rsidRPr="00CC1678">
        <w:rPr>
          <w:rFonts w:ascii="仿宋_GB2312" w:eastAsia="仿宋_GB2312" w:hAnsi="仿宋_GB2312" w:cs="仿宋_GB2312" w:hint="eastAsia"/>
          <w:color w:val="000000"/>
          <w:sz w:val="32"/>
          <w:szCs w:val="32"/>
        </w:rPr>
        <w:t>万元，完成预算100%；2101102支出5.00万元，完成年初预算100%；2101103支出11.86万元，完成年初预算100%；</w:t>
      </w:r>
    </w:p>
    <w:p w:rsidR="00CC1678" w:rsidRPr="00CC1678" w:rsidRDefault="00CC1678" w:rsidP="00CC1678">
      <w:pPr>
        <w:spacing w:line="560" w:lineRule="exact"/>
        <w:ind w:firstLineChars="200" w:firstLine="640"/>
        <w:rPr>
          <w:rFonts w:ascii="仿宋_GB2312" w:eastAsia="仿宋_GB2312" w:hAnsi="仿宋_GB2312" w:cs="仿宋_GB2312"/>
          <w:color w:val="000000"/>
          <w:sz w:val="32"/>
          <w:szCs w:val="32"/>
        </w:rPr>
      </w:pPr>
      <w:r w:rsidRPr="00CC1678">
        <w:rPr>
          <w:rFonts w:ascii="仿宋_GB2312" w:eastAsia="仿宋_GB2312" w:hAnsi="仿宋_GB2312" w:cs="仿宋_GB2312" w:hint="eastAsia"/>
          <w:color w:val="000000"/>
          <w:sz w:val="32"/>
          <w:szCs w:val="32"/>
        </w:rPr>
        <w:t>4、住房保障支出(221):</w:t>
      </w:r>
      <w:r>
        <w:rPr>
          <w:rFonts w:ascii="仿宋_GB2312" w:eastAsia="仿宋_GB2312" w:hAnsi="仿宋_GB2312" w:cs="仿宋_GB2312" w:hint="eastAsia"/>
          <w:color w:val="000000"/>
          <w:sz w:val="32"/>
          <w:szCs w:val="32"/>
        </w:rPr>
        <w:t>支出决算数为69.82万元，其中2210201支出69.82万元，完成年初预算的100%</w:t>
      </w:r>
      <w:r w:rsidRPr="00CC1678">
        <w:rPr>
          <w:rFonts w:ascii="仿宋_GB2312" w:eastAsia="仿宋_GB2312" w:hAnsi="仿宋_GB2312" w:cs="仿宋_GB2312" w:hint="eastAsia"/>
          <w:color w:val="000000"/>
          <w:sz w:val="32"/>
          <w:szCs w:val="32"/>
        </w:rPr>
        <w:t>。</w:t>
      </w:r>
    </w:p>
    <w:p w:rsidR="005F1013" w:rsidRDefault="00E932CD" w:rsidP="00CC1678">
      <w:pPr>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三</w:t>
      </w:r>
      <w:proofErr w:type="gramStart"/>
      <w:r>
        <w:rPr>
          <w:rFonts w:ascii="仿宋_GB2312" w:eastAsia="仿宋_GB2312" w:hAnsi="仿宋_GB2312" w:cs="仿宋_GB2312" w:hint="eastAsia"/>
          <w:b/>
          <w:bCs/>
          <w:sz w:val="32"/>
          <w:szCs w:val="32"/>
        </w:rPr>
        <w:t>公经费</w:t>
      </w:r>
      <w:proofErr w:type="gramEnd"/>
      <w:r>
        <w:rPr>
          <w:rFonts w:ascii="仿宋_GB2312" w:eastAsia="仿宋_GB2312" w:hAnsi="仿宋_GB2312" w:cs="仿宋_GB2312" w:hint="eastAsia"/>
          <w:b/>
          <w:bCs/>
          <w:sz w:val="32"/>
          <w:szCs w:val="32"/>
        </w:rPr>
        <w:t>及会议、培训费支出情况：</w:t>
      </w:r>
    </w:p>
    <w:p w:rsidR="005F1013" w:rsidRDefault="00E932C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因公出国（境）经费支出0万元，完成预算0%。全年安排因公出国（境）团组0次，出国（境）0人。因公出国（境）</w:t>
      </w:r>
      <w:r>
        <w:rPr>
          <w:rFonts w:ascii="仿宋_GB2312" w:eastAsia="仿宋_GB2312" w:hAnsi="仿宋_GB2312" w:cs="仿宋_GB2312" w:hint="eastAsia"/>
          <w:sz w:val="32"/>
          <w:szCs w:val="32"/>
        </w:rPr>
        <w:lastRenderedPageBreak/>
        <w:t>支出决算比20</w:t>
      </w:r>
      <w:r w:rsidR="007F3599">
        <w:rPr>
          <w:rFonts w:ascii="仿宋_GB2312" w:eastAsia="仿宋_GB2312" w:hAnsi="仿宋_GB2312" w:cs="仿宋_GB2312"/>
          <w:sz w:val="32"/>
          <w:szCs w:val="32"/>
        </w:rPr>
        <w:t>20</w:t>
      </w:r>
      <w:r>
        <w:rPr>
          <w:rFonts w:ascii="仿宋_GB2312" w:eastAsia="仿宋_GB2312" w:hAnsi="仿宋_GB2312" w:cs="仿宋_GB2312" w:hint="eastAsia"/>
          <w:sz w:val="32"/>
          <w:szCs w:val="32"/>
        </w:rPr>
        <w:t>年增加/减少0万元，增长/下降0%。主要原因是：无人员因公出国（境）。</w:t>
      </w:r>
    </w:p>
    <w:p w:rsidR="007F3599" w:rsidRDefault="00E932CD" w:rsidP="007F3599">
      <w:pPr>
        <w:spacing w:line="560" w:lineRule="exact"/>
        <w:ind w:firstLine="640"/>
        <w:rPr>
          <w:rFonts w:ascii="仿宋_GB2312" w:eastAsia="仿宋_GB2312"/>
          <w:b/>
          <w:color w:val="000000"/>
          <w:sz w:val="32"/>
          <w:szCs w:val="32"/>
        </w:rPr>
      </w:pPr>
      <w:r>
        <w:rPr>
          <w:rFonts w:ascii="仿宋_GB2312" w:eastAsia="仿宋_GB2312" w:hAnsi="仿宋_GB2312" w:cs="仿宋_GB2312" w:hint="eastAsia"/>
          <w:sz w:val="32"/>
          <w:szCs w:val="32"/>
        </w:rPr>
        <w:t>公务用车购置及运行维护费支出</w:t>
      </w:r>
      <w:r w:rsidR="007F3599">
        <w:rPr>
          <w:rFonts w:ascii="仿宋_GB2312" w:eastAsia="仿宋_GB2312" w:hAnsi="仿宋_GB2312" w:cs="仿宋_GB2312"/>
          <w:sz w:val="32"/>
          <w:szCs w:val="32"/>
        </w:rPr>
        <w:t>25.19</w:t>
      </w:r>
      <w:r>
        <w:rPr>
          <w:rFonts w:ascii="仿宋_GB2312" w:eastAsia="仿宋_GB2312" w:hAnsi="仿宋_GB2312" w:cs="仿宋_GB2312" w:hint="eastAsia"/>
          <w:sz w:val="32"/>
          <w:szCs w:val="32"/>
        </w:rPr>
        <w:t>万元,完成预算100%。公务用车购置及运行维护费支出决算比20</w:t>
      </w:r>
      <w:r w:rsidR="007F3599">
        <w:rPr>
          <w:rFonts w:ascii="仿宋_GB2312" w:eastAsia="仿宋_GB2312" w:hAnsi="仿宋_GB2312" w:cs="仿宋_GB2312"/>
          <w:sz w:val="32"/>
          <w:szCs w:val="32"/>
        </w:rPr>
        <w:t>20</w:t>
      </w:r>
      <w:r>
        <w:rPr>
          <w:rFonts w:ascii="仿宋_GB2312" w:eastAsia="仿宋_GB2312" w:hAnsi="仿宋_GB2312" w:cs="仿宋_GB2312" w:hint="eastAsia"/>
          <w:sz w:val="32"/>
          <w:szCs w:val="32"/>
        </w:rPr>
        <w:t>年</w:t>
      </w:r>
      <w:r w:rsidR="00CA552F">
        <w:rPr>
          <w:rFonts w:ascii="仿宋_GB2312" w:eastAsia="仿宋_GB2312" w:hAnsi="仿宋_GB2312" w:cs="仿宋_GB2312" w:hint="eastAsia"/>
          <w:sz w:val="32"/>
          <w:szCs w:val="32"/>
        </w:rPr>
        <w:t>的1</w:t>
      </w:r>
      <w:r w:rsidR="00CA552F">
        <w:rPr>
          <w:rFonts w:ascii="仿宋_GB2312" w:eastAsia="仿宋_GB2312" w:hAnsi="仿宋_GB2312" w:cs="仿宋_GB2312"/>
          <w:sz w:val="32"/>
          <w:szCs w:val="32"/>
        </w:rPr>
        <w:t>9.04万元</w:t>
      </w:r>
      <w:r w:rsidR="007F3599">
        <w:rPr>
          <w:rFonts w:ascii="仿宋_GB2312" w:eastAsia="仿宋_GB2312" w:hAnsi="仿宋_GB2312" w:cs="仿宋_GB2312" w:hint="eastAsia"/>
          <w:sz w:val="32"/>
          <w:szCs w:val="32"/>
        </w:rPr>
        <w:t>增加</w:t>
      </w:r>
      <w:r w:rsidR="007F3599">
        <w:rPr>
          <w:rFonts w:ascii="仿宋_GB2312" w:eastAsia="仿宋_GB2312" w:hAnsi="仿宋_GB2312" w:cs="仿宋_GB2312"/>
          <w:sz w:val="32"/>
          <w:szCs w:val="32"/>
        </w:rPr>
        <w:t>6.1</w:t>
      </w:r>
      <w:r w:rsidR="00CA552F">
        <w:rPr>
          <w:rFonts w:ascii="仿宋_GB2312" w:eastAsia="仿宋_GB2312" w:hAnsi="仿宋_GB2312" w:cs="仿宋_GB2312"/>
          <w:sz w:val="32"/>
          <w:szCs w:val="32"/>
        </w:rPr>
        <w:t>5</w:t>
      </w:r>
      <w:r>
        <w:rPr>
          <w:rFonts w:ascii="仿宋_GB2312" w:eastAsia="仿宋_GB2312" w:hAnsi="仿宋_GB2312" w:cs="仿宋_GB2312" w:hint="eastAsia"/>
          <w:sz w:val="32"/>
          <w:szCs w:val="32"/>
        </w:rPr>
        <w:t>万元，</w:t>
      </w:r>
      <w:r w:rsidR="007F3599">
        <w:rPr>
          <w:rFonts w:ascii="仿宋_GB2312" w:eastAsia="仿宋_GB2312" w:hAnsi="仿宋_GB2312" w:cs="仿宋_GB2312" w:hint="eastAsia"/>
          <w:sz w:val="32"/>
          <w:szCs w:val="32"/>
        </w:rPr>
        <w:t>增加</w:t>
      </w:r>
      <w:r w:rsidR="00CA552F">
        <w:rPr>
          <w:rFonts w:ascii="仿宋_GB2312" w:eastAsia="仿宋_GB2312" w:hAnsi="仿宋_GB2312" w:cs="仿宋_GB2312"/>
          <w:sz w:val="32"/>
          <w:szCs w:val="32"/>
        </w:rPr>
        <w:t>32.30</w:t>
      </w:r>
      <w:r>
        <w:rPr>
          <w:rFonts w:ascii="仿宋_GB2312" w:eastAsia="仿宋_GB2312" w:hAnsi="仿宋_GB2312" w:cs="仿宋_GB2312" w:hint="eastAsia"/>
          <w:sz w:val="32"/>
          <w:szCs w:val="32"/>
        </w:rPr>
        <w:t>%。主要原因是</w:t>
      </w:r>
      <w:r w:rsidR="007F3599">
        <w:rPr>
          <w:rFonts w:ascii="仿宋_GB2312" w:eastAsia="仿宋_GB2312" w:hint="eastAsia"/>
          <w:color w:val="000000"/>
          <w:sz w:val="32"/>
          <w:szCs w:val="32"/>
        </w:rPr>
        <w:t>主要原因是2021年，车辆运行次数增加。</w:t>
      </w:r>
    </w:p>
    <w:p w:rsidR="005F1013" w:rsidRDefault="00E932CD">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其中：</w:t>
      </w:r>
      <w:r>
        <w:rPr>
          <w:rFonts w:ascii="仿宋_GB2312" w:eastAsia="仿宋_GB2312" w:hAnsi="仿宋_GB2312" w:cs="仿宋_GB2312" w:hint="eastAsia"/>
          <w:sz w:val="32"/>
          <w:szCs w:val="32"/>
        </w:rPr>
        <w:t>公务用车购置支出0万元。全年按规定更新购置公务用车0辆，其中：轿车0辆、金额0万元，越野车0辆、金额0万元，载客汽车0辆、金额0万元，截至</w:t>
      </w:r>
      <w:r w:rsidR="007F3599">
        <w:rPr>
          <w:rFonts w:ascii="仿宋_GB2312" w:eastAsia="仿宋_GB2312" w:hAnsi="仿宋_GB2312" w:cs="仿宋_GB2312" w:hint="eastAsia"/>
          <w:sz w:val="32"/>
          <w:szCs w:val="32"/>
        </w:rPr>
        <w:t>202</w:t>
      </w:r>
      <w:r w:rsidR="007F3599">
        <w:rPr>
          <w:rFonts w:ascii="仿宋_GB2312" w:eastAsia="仿宋_GB2312" w:hAnsi="仿宋_GB2312" w:cs="仿宋_GB2312"/>
          <w:sz w:val="32"/>
          <w:szCs w:val="32"/>
        </w:rPr>
        <w:t>1</w:t>
      </w:r>
      <w:r>
        <w:rPr>
          <w:rFonts w:ascii="仿宋_GB2312" w:eastAsia="仿宋_GB2312" w:hAnsi="仿宋_GB2312" w:cs="仿宋_GB2312" w:hint="eastAsia"/>
          <w:sz w:val="32"/>
          <w:szCs w:val="32"/>
        </w:rPr>
        <w:t>年12月底，单位共有公务用车3辆，其中：轿车0辆、越野车3辆、载客汽车0辆。</w:t>
      </w:r>
    </w:p>
    <w:p w:rsidR="005F1013" w:rsidRDefault="00E932CD">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公务用车运行维护费支出</w:t>
      </w:r>
      <w:r w:rsidR="007F3599">
        <w:rPr>
          <w:rFonts w:ascii="仿宋_GB2312" w:eastAsia="仿宋_GB2312" w:hAnsi="仿宋_GB2312" w:cs="仿宋_GB2312"/>
          <w:b/>
          <w:bCs/>
          <w:sz w:val="32"/>
          <w:szCs w:val="32"/>
        </w:rPr>
        <w:t>25.19</w:t>
      </w:r>
      <w:r>
        <w:rPr>
          <w:rFonts w:ascii="仿宋_GB2312" w:eastAsia="仿宋_GB2312" w:hAnsi="仿宋_GB2312" w:cs="仿宋_GB2312" w:hint="eastAsia"/>
          <w:b/>
          <w:bCs/>
          <w:sz w:val="32"/>
          <w:szCs w:val="32"/>
        </w:rPr>
        <w:t>万元。</w:t>
      </w:r>
      <w:r>
        <w:rPr>
          <w:rFonts w:ascii="仿宋_GB2312" w:eastAsia="仿宋_GB2312" w:hAnsi="仿宋_GB2312" w:cs="仿宋_GB2312" w:hint="eastAsia"/>
          <w:sz w:val="32"/>
          <w:szCs w:val="32"/>
        </w:rPr>
        <w:t>主要用于全国第四次经济普查、全国第七次人口普查工作、各类统计专项调查、各类群众工作、各类检查、督导工作等所需的公务用车燃料费、维修费、过路过桥费、保险费等支出。</w:t>
      </w:r>
    </w:p>
    <w:p w:rsidR="005F1013" w:rsidRDefault="00E932CD">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公务接待费支出</w:t>
      </w:r>
      <w:r w:rsidR="007F3599">
        <w:rPr>
          <w:rFonts w:ascii="仿宋_GB2312" w:eastAsia="仿宋_GB2312" w:hAnsi="仿宋_GB2312" w:cs="仿宋_GB2312" w:hint="eastAsia"/>
          <w:b/>
          <w:bCs/>
          <w:sz w:val="32"/>
          <w:szCs w:val="32"/>
        </w:rPr>
        <w:t>0.</w:t>
      </w:r>
      <w:r w:rsidR="007F3599">
        <w:rPr>
          <w:rFonts w:ascii="仿宋_GB2312" w:eastAsia="仿宋_GB2312" w:hAnsi="仿宋_GB2312" w:cs="仿宋_GB2312"/>
          <w:b/>
          <w:bCs/>
          <w:sz w:val="32"/>
          <w:szCs w:val="32"/>
        </w:rPr>
        <w:t>14</w:t>
      </w:r>
      <w:r>
        <w:rPr>
          <w:rFonts w:ascii="仿宋_GB2312" w:eastAsia="仿宋_GB2312" w:hAnsi="仿宋_GB2312" w:cs="仿宋_GB2312" w:hint="eastAsia"/>
          <w:b/>
          <w:bCs/>
          <w:sz w:val="32"/>
          <w:szCs w:val="32"/>
        </w:rPr>
        <w:t>万元，完成预算100%。</w:t>
      </w:r>
      <w:r>
        <w:rPr>
          <w:rFonts w:ascii="仿宋_GB2312" w:eastAsia="仿宋_GB2312" w:hAnsi="仿宋_GB2312" w:cs="仿宋_GB2312" w:hint="eastAsia"/>
          <w:sz w:val="32"/>
          <w:szCs w:val="32"/>
        </w:rPr>
        <w:t>公务接待费支出决算比20</w:t>
      </w:r>
      <w:r w:rsidR="007F3599">
        <w:rPr>
          <w:rFonts w:ascii="仿宋_GB2312" w:eastAsia="仿宋_GB2312" w:hAnsi="仿宋_GB2312" w:cs="仿宋_GB2312"/>
          <w:sz w:val="32"/>
          <w:szCs w:val="32"/>
        </w:rPr>
        <w:t>20</w:t>
      </w:r>
      <w:r>
        <w:rPr>
          <w:rFonts w:ascii="仿宋_GB2312" w:eastAsia="仿宋_GB2312" w:hAnsi="仿宋_GB2312" w:cs="仿宋_GB2312" w:hint="eastAsia"/>
          <w:sz w:val="32"/>
          <w:szCs w:val="32"/>
        </w:rPr>
        <w:t>年</w:t>
      </w:r>
      <w:r w:rsidR="00CA552F">
        <w:rPr>
          <w:rFonts w:ascii="仿宋_GB2312" w:eastAsia="仿宋_GB2312" w:hAnsi="仿宋_GB2312" w:cs="仿宋_GB2312" w:hint="eastAsia"/>
          <w:sz w:val="32"/>
          <w:szCs w:val="32"/>
        </w:rPr>
        <w:t>的0</w:t>
      </w:r>
      <w:r w:rsidR="00CA552F">
        <w:rPr>
          <w:rFonts w:ascii="仿宋_GB2312" w:eastAsia="仿宋_GB2312" w:hAnsi="仿宋_GB2312" w:cs="仿宋_GB2312"/>
          <w:sz w:val="32"/>
          <w:szCs w:val="32"/>
        </w:rPr>
        <w:t>.78万元</w:t>
      </w:r>
      <w:r>
        <w:rPr>
          <w:rFonts w:ascii="仿宋_GB2312" w:eastAsia="仿宋_GB2312" w:hAnsi="仿宋_GB2312" w:cs="仿宋_GB2312" w:hint="eastAsia"/>
          <w:sz w:val="32"/>
          <w:szCs w:val="32"/>
        </w:rPr>
        <w:t>减少</w:t>
      </w:r>
      <w:r w:rsidR="007F3599">
        <w:rPr>
          <w:rFonts w:ascii="仿宋_GB2312" w:eastAsia="仿宋_GB2312" w:hAnsi="仿宋_GB2312" w:cs="仿宋_GB2312"/>
          <w:sz w:val="32"/>
          <w:szCs w:val="32"/>
        </w:rPr>
        <w:t>0.64</w:t>
      </w:r>
      <w:r>
        <w:rPr>
          <w:rFonts w:ascii="仿宋_GB2312" w:eastAsia="仿宋_GB2312" w:hAnsi="仿宋_GB2312" w:cs="仿宋_GB2312" w:hint="eastAsia"/>
          <w:sz w:val="32"/>
          <w:szCs w:val="32"/>
        </w:rPr>
        <w:t>万元，减少</w:t>
      </w:r>
      <w:r w:rsidR="007F3599">
        <w:rPr>
          <w:rFonts w:ascii="仿宋_GB2312" w:eastAsia="仿宋_GB2312" w:hAnsi="仿宋_GB2312" w:cs="仿宋_GB2312"/>
          <w:sz w:val="32"/>
          <w:szCs w:val="32"/>
        </w:rPr>
        <w:t>82.05</w:t>
      </w:r>
      <w:r>
        <w:rPr>
          <w:rFonts w:ascii="仿宋_GB2312" w:eastAsia="仿宋_GB2312" w:hAnsi="仿宋_GB2312" w:cs="仿宋_GB2312" w:hint="eastAsia"/>
          <w:sz w:val="32"/>
          <w:szCs w:val="32"/>
        </w:rPr>
        <w:t>%。主要20</w:t>
      </w:r>
      <w:r w:rsidR="007F3599">
        <w:rPr>
          <w:rFonts w:ascii="仿宋_GB2312" w:eastAsia="仿宋_GB2312" w:hAnsi="仿宋_GB2312" w:cs="仿宋_GB2312"/>
          <w:sz w:val="32"/>
          <w:szCs w:val="32"/>
        </w:rPr>
        <w:t>21</w:t>
      </w:r>
      <w:r>
        <w:rPr>
          <w:rFonts w:ascii="仿宋_GB2312" w:eastAsia="仿宋_GB2312" w:hAnsi="仿宋_GB2312" w:cs="仿宋_GB2312" w:hint="eastAsia"/>
          <w:sz w:val="32"/>
          <w:szCs w:val="32"/>
        </w:rPr>
        <w:t>年接待人</w:t>
      </w:r>
      <w:r w:rsidR="00204A3A">
        <w:rPr>
          <w:rFonts w:ascii="仿宋_GB2312" w:eastAsia="仿宋_GB2312" w:hAnsi="仿宋_GB2312" w:cs="仿宋_GB2312" w:hint="eastAsia"/>
          <w:sz w:val="32"/>
          <w:szCs w:val="32"/>
        </w:rPr>
        <w:t>次</w:t>
      </w:r>
      <w:r>
        <w:rPr>
          <w:rFonts w:ascii="仿宋_GB2312" w:eastAsia="仿宋_GB2312" w:hAnsi="仿宋_GB2312" w:cs="仿宋_GB2312" w:hint="eastAsia"/>
          <w:sz w:val="32"/>
          <w:szCs w:val="32"/>
        </w:rPr>
        <w:t>减少。</w:t>
      </w:r>
    </w:p>
    <w:p w:rsidR="00CA29F3" w:rsidRDefault="00E932CD" w:rsidP="00CA29F3">
      <w:pPr>
        <w:snapToGrid w:val="0"/>
        <w:spacing w:line="520" w:lineRule="exact"/>
        <w:ind w:firstLineChars="200" w:firstLine="640"/>
        <w:rPr>
          <w:rFonts w:ascii="仿宋_GB2312" w:eastAsia="仿宋_GB2312" w:hAnsi="仿宋"/>
          <w:sz w:val="32"/>
          <w:szCs w:val="32"/>
        </w:rPr>
      </w:pPr>
      <w:r>
        <w:rPr>
          <w:rFonts w:ascii="仿宋_GB2312" w:eastAsia="仿宋_GB2312" w:hAnsi="仿宋_GB2312" w:cs="仿宋_GB2312" w:hint="eastAsia"/>
          <w:sz w:val="32"/>
          <w:szCs w:val="32"/>
        </w:rPr>
        <w:t>会议费支出情况：</w:t>
      </w:r>
      <w:r w:rsidR="00CA29F3">
        <w:rPr>
          <w:rFonts w:ascii="仿宋_GB2312" w:eastAsia="仿宋_GB2312" w:hAnsi="仿宋" w:hint="eastAsia"/>
          <w:sz w:val="32"/>
          <w:szCs w:val="32"/>
        </w:rPr>
        <w:t>会议费支出情况：2021年会议费支出4.7万元，比2020年</w:t>
      </w:r>
      <w:r w:rsidR="00204A3A">
        <w:rPr>
          <w:rFonts w:ascii="仿宋_GB2312" w:eastAsia="仿宋_GB2312" w:hAnsi="仿宋" w:hint="eastAsia"/>
          <w:sz w:val="32"/>
          <w:szCs w:val="32"/>
        </w:rPr>
        <w:t>的1</w:t>
      </w:r>
      <w:r w:rsidR="00204A3A">
        <w:rPr>
          <w:rFonts w:ascii="仿宋_GB2312" w:eastAsia="仿宋_GB2312" w:hAnsi="仿宋"/>
          <w:sz w:val="32"/>
          <w:szCs w:val="32"/>
        </w:rPr>
        <w:t>0.24万元</w:t>
      </w:r>
      <w:r w:rsidR="00CA29F3">
        <w:rPr>
          <w:rFonts w:ascii="仿宋_GB2312" w:eastAsia="仿宋_GB2312" w:hAnsi="仿宋" w:hint="eastAsia"/>
          <w:sz w:val="32"/>
          <w:szCs w:val="32"/>
        </w:rPr>
        <w:t>减少5.54万元，</w:t>
      </w:r>
      <w:r w:rsidR="00204A3A">
        <w:rPr>
          <w:rFonts w:ascii="仿宋_GB2312" w:eastAsia="仿宋_GB2312" w:hAnsi="仿宋" w:hint="eastAsia"/>
          <w:sz w:val="32"/>
          <w:szCs w:val="32"/>
        </w:rPr>
        <w:t>减少54.10</w:t>
      </w:r>
      <w:r w:rsidR="00CA29F3">
        <w:rPr>
          <w:rFonts w:ascii="仿宋_GB2312" w:eastAsia="仿宋_GB2312" w:hAnsi="仿宋" w:hint="eastAsia"/>
          <w:sz w:val="32"/>
          <w:szCs w:val="32"/>
        </w:rPr>
        <w:t>%，主要是2021年我局只召开统计工作会议。</w:t>
      </w:r>
    </w:p>
    <w:p w:rsidR="00CA29F3" w:rsidRDefault="00E932CD" w:rsidP="00CA29F3">
      <w:pPr>
        <w:snapToGrid w:val="0"/>
        <w:spacing w:line="520" w:lineRule="exact"/>
        <w:ind w:firstLineChars="200" w:firstLine="643"/>
        <w:rPr>
          <w:rFonts w:ascii="仿宋_GB2312" w:eastAsia="仿宋_GB2312" w:hAnsi="仿宋"/>
          <w:sz w:val="32"/>
          <w:szCs w:val="32"/>
        </w:rPr>
      </w:pPr>
      <w:r>
        <w:rPr>
          <w:rFonts w:ascii="仿宋_GB2312" w:eastAsia="仿宋_GB2312" w:hAnsi="仿宋_GB2312" w:cs="仿宋_GB2312" w:hint="eastAsia"/>
          <w:b/>
          <w:bCs/>
          <w:sz w:val="32"/>
          <w:szCs w:val="32"/>
        </w:rPr>
        <w:t>培训费支出情况：</w:t>
      </w:r>
      <w:r w:rsidR="00CA29F3">
        <w:rPr>
          <w:rFonts w:ascii="仿宋_GB2312" w:eastAsia="仿宋_GB2312" w:hAnsi="仿宋" w:hint="eastAsia"/>
          <w:sz w:val="32"/>
          <w:szCs w:val="32"/>
        </w:rPr>
        <w:t>2021年我局培训费支出21.49万元，比2020年</w:t>
      </w:r>
      <w:r w:rsidR="00E561F1">
        <w:rPr>
          <w:rFonts w:ascii="仿宋_GB2312" w:eastAsia="仿宋_GB2312" w:hAnsi="仿宋" w:hint="eastAsia"/>
          <w:sz w:val="32"/>
          <w:szCs w:val="32"/>
        </w:rPr>
        <w:t>的1</w:t>
      </w:r>
      <w:r w:rsidR="00E561F1">
        <w:rPr>
          <w:rFonts w:ascii="仿宋_GB2312" w:eastAsia="仿宋_GB2312" w:hAnsi="仿宋"/>
          <w:sz w:val="32"/>
          <w:szCs w:val="32"/>
        </w:rPr>
        <w:t>0.91万元</w:t>
      </w:r>
      <w:r w:rsidR="00CA29F3">
        <w:rPr>
          <w:rFonts w:ascii="仿宋_GB2312" w:eastAsia="仿宋_GB2312" w:hAnsi="仿宋" w:hint="eastAsia"/>
          <w:sz w:val="32"/>
          <w:szCs w:val="32"/>
        </w:rPr>
        <w:t>增加10.58万元。增加96.98%。主</w:t>
      </w:r>
      <w:r w:rsidR="00CA29F3">
        <w:rPr>
          <w:rFonts w:ascii="仿宋_GB2312" w:eastAsia="仿宋_GB2312" w:hAnsi="仿宋" w:hint="eastAsia"/>
          <w:sz w:val="32"/>
          <w:szCs w:val="32"/>
        </w:rPr>
        <w:lastRenderedPageBreak/>
        <w:t>要是2021年我局新增所有专业年报会培训。</w:t>
      </w:r>
    </w:p>
    <w:p w:rsidR="005F1013" w:rsidRDefault="00E932CD">
      <w:pPr>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5.预算完成</w:t>
      </w:r>
    </w:p>
    <w:p w:rsidR="005F1013" w:rsidRDefault="00E932C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w:t>
      </w:r>
      <w:r w:rsidR="00CA29F3">
        <w:rPr>
          <w:rFonts w:ascii="仿宋_GB2312" w:eastAsia="仿宋_GB2312" w:hAnsi="仿宋_GB2312" w:cs="仿宋_GB2312"/>
          <w:sz w:val="32"/>
          <w:szCs w:val="32"/>
        </w:rPr>
        <w:t>1</w:t>
      </w:r>
      <w:r>
        <w:rPr>
          <w:rFonts w:ascii="仿宋_GB2312" w:eastAsia="仿宋_GB2312" w:hAnsi="仿宋_GB2312" w:cs="仿宋_GB2312" w:hint="eastAsia"/>
          <w:sz w:val="32"/>
          <w:szCs w:val="32"/>
        </w:rPr>
        <w:t>年我局基本支出预算执行率为100%，项目支出预算执行率为</w:t>
      </w:r>
      <w:r w:rsidR="002A3706">
        <w:rPr>
          <w:rFonts w:ascii="仿宋_GB2312" w:eastAsia="仿宋_GB2312" w:hAnsi="仿宋_GB2312" w:cs="仿宋_GB2312"/>
          <w:sz w:val="32"/>
          <w:szCs w:val="32"/>
        </w:rPr>
        <w:t>99.14</w:t>
      </w:r>
      <w:r>
        <w:rPr>
          <w:rFonts w:ascii="仿宋_GB2312" w:eastAsia="仿宋_GB2312" w:hAnsi="仿宋_GB2312" w:cs="仿宋_GB2312" w:hint="eastAsia"/>
          <w:sz w:val="32"/>
          <w:szCs w:val="32"/>
        </w:rPr>
        <w:t>%。</w:t>
      </w:r>
    </w:p>
    <w:p w:rsidR="005F1013" w:rsidRDefault="00E932C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支出过程中符合国家财经法规和财务管理制度规定以及有关专项资金管理办法的规定，资金的拨付有完整的审批过程和手续，大型的项目支出按规定经过评估论证，支出符合部门预算批复的用途，资金使用无截留、挤占、挪用、虚列支出等情况。</w:t>
      </w:r>
    </w:p>
    <w:p w:rsidR="005F1013" w:rsidRDefault="00E932CD">
      <w:pPr>
        <w:ind w:firstLineChars="200" w:firstLine="643"/>
        <w:rPr>
          <w:rFonts w:ascii="仿宋_GB2312" w:eastAsia="仿宋_GB2312" w:hAnsi="仿宋_GB2312" w:cs="仿宋_GB2312"/>
          <w:sz w:val="32"/>
          <w:szCs w:val="32"/>
        </w:rPr>
      </w:pPr>
      <w:r>
        <w:rPr>
          <w:rFonts w:ascii="楷体_GB2312" w:eastAsia="楷体_GB2312" w:hAnsi="楷体_GB2312" w:cs="楷体_GB2312" w:hint="eastAsia"/>
          <w:b/>
          <w:bCs/>
          <w:sz w:val="32"/>
          <w:szCs w:val="32"/>
        </w:rPr>
        <w:t>（二）结果应用情况</w:t>
      </w:r>
    </w:p>
    <w:p w:rsidR="005F1013" w:rsidRDefault="00E932C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绩效目标设置是预算编制的前提和基础。本单位</w:t>
      </w:r>
      <w:r w:rsidR="0070411F">
        <w:rPr>
          <w:rFonts w:ascii="仿宋_GB2312" w:eastAsia="仿宋_GB2312" w:hAnsi="仿宋_GB2312" w:cs="仿宋_GB2312" w:hint="eastAsia"/>
          <w:sz w:val="32"/>
          <w:szCs w:val="32"/>
        </w:rPr>
        <w:t>202</w:t>
      </w:r>
      <w:r w:rsidR="0070411F">
        <w:rPr>
          <w:rFonts w:ascii="仿宋_GB2312" w:eastAsia="仿宋_GB2312" w:hAnsi="仿宋_GB2312" w:cs="仿宋_GB2312"/>
          <w:sz w:val="32"/>
          <w:szCs w:val="32"/>
        </w:rPr>
        <w:t>1</w:t>
      </w:r>
      <w:r>
        <w:rPr>
          <w:rFonts w:ascii="仿宋_GB2312" w:eastAsia="仿宋_GB2312" w:hAnsi="仿宋_GB2312" w:cs="仿宋_GB2312" w:hint="eastAsia"/>
          <w:sz w:val="32"/>
          <w:szCs w:val="32"/>
        </w:rPr>
        <w:t>年项目年初预算按照预算要求事先设置了项目完成数量、社会效益、满意度等绩效目标。从项目完成、效益、满意度等方面设置了绩效指标，综合反映项目预期完成的数量、时效、质量，预期达到的社会效益、经济效益、可持续效益、以及服务对象满意度等情况。年末按要求对本单位的支出绩效进行自评，形成自评报告，并在规定时间按照统一格式、内容、口径分别在州政府网站和单位门户网站进行了公开，自觉接受社会监督。进一步强化了绩效管理理念，促进绩效管理与预算编制、执行、监督有机融合。提高了预算编制的科学性、公开性和公正性。规范了财政资金管理，强化了财政支出绩效理念，提升了部门责任意识，提高了资金使用效益。</w:t>
      </w:r>
    </w:p>
    <w:p w:rsidR="005F1013" w:rsidRDefault="00E932CD">
      <w:pPr>
        <w:ind w:firstLineChars="200" w:firstLine="643"/>
        <w:rPr>
          <w:rFonts w:ascii="黑体" w:eastAsia="黑体" w:hAnsi="黑体" w:cs="黑体"/>
          <w:b/>
          <w:bCs/>
          <w:sz w:val="32"/>
          <w:szCs w:val="32"/>
        </w:rPr>
      </w:pPr>
      <w:r>
        <w:rPr>
          <w:rFonts w:ascii="黑体" w:eastAsia="黑体" w:hAnsi="黑体" w:cs="黑体" w:hint="eastAsia"/>
          <w:b/>
          <w:bCs/>
          <w:sz w:val="32"/>
          <w:szCs w:val="32"/>
        </w:rPr>
        <w:lastRenderedPageBreak/>
        <w:t>四、评价结论及建议</w:t>
      </w:r>
    </w:p>
    <w:p w:rsidR="005F1013" w:rsidRDefault="00E932CD">
      <w:pPr>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（一）评价结论</w:t>
      </w:r>
    </w:p>
    <w:p w:rsidR="005F1013" w:rsidRDefault="00E932C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绩效目标设置是预算编制的前提和基础，本单位</w:t>
      </w:r>
      <w:r w:rsidR="00AB0A92">
        <w:rPr>
          <w:rFonts w:ascii="仿宋_GB2312" w:eastAsia="仿宋_GB2312" w:hAnsi="仿宋_GB2312" w:cs="仿宋_GB2312" w:hint="eastAsia"/>
          <w:sz w:val="32"/>
          <w:szCs w:val="32"/>
        </w:rPr>
        <w:t>202</w:t>
      </w:r>
      <w:r w:rsidR="00AB0A92">
        <w:rPr>
          <w:rFonts w:ascii="仿宋_GB2312" w:eastAsia="仿宋_GB2312" w:hAnsi="仿宋_GB2312" w:cs="仿宋_GB2312"/>
          <w:sz w:val="32"/>
          <w:szCs w:val="32"/>
        </w:rPr>
        <w:t>1</w:t>
      </w:r>
      <w:r>
        <w:rPr>
          <w:rFonts w:ascii="仿宋_GB2312" w:eastAsia="仿宋_GB2312" w:hAnsi="仿宋_GB2312" w:cs="仿宋_GB2312" w:hint="eastAsia"/>
          <w:sz w:val="32"/>
          <w:szCs w:val="32"/>
        </w:rPr>
        <w:t>年项目年初预算按照预算要求事先设置了项目完成数量、社会效益、满意度等绩效目标。从项目完成、效益、满意度等方面设置了绩效指标，综合反映项目预期完成的数量、时效、质量，预期达到的社会效益、经济效益、可持续效益、以及服务对象满意度等情况。通过绩效评价，甘孜州统计局202</w:t>
      </w:r>
      <w:r w:rsidR="00AB0A92">
        <w:rPr>
          <w:rFonts w:ascii="仿宋_GB2312" w:eastAsia="仿宋_GB2312" w:hAnsi="仿宋_GB2312" w:cs="仿宋_GB2312"/>
          <w:sz w:val="32"/>
          <w:szCs w:val="32"/>
        </w:rPr>
        <w:t>1</w:t>
      </w:r>
      <w:r>
        <w:rPr>
          <w:rFonts w:ascii="仿宋_GB2312" w:eastAsia="仿宋_GB2312" w:hAnsi="仿宋_GB2312" w:cs="仿宋_GB2312" w:hint="eastAsia"/>
          <w:sz w:val="32"/>
          <w:szCs w:val="32"/>
        </w:rPr>
        <w:t>年度部门预算目标任务与法律法规、部门职责、中长期规划相符、目标任务合理可行；预算测算依据充分，绩效目标基本科学合理；专项资金分配及时、绩效监控管理较严格、资产管理规范、内控制度健全并执行有效、相关信息公开及时；任务指标完成情况较好，可持续发展能力提升明显、协作部门、服务对象和社会公众满意。</w:t>
      </w:r>
    </w:p>
    <w:p w:rsidR="005F1013" w:rsidRDefault="00E932CD">
      <w:pPr>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（二）存在问题</w:t>
      </w:r>
    </w:p>
    <w:p w:rsidR="002B0ABB" w:rsidRDefault="002B0ABB" w:rsidP="002B0ABB">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在部门预算编制时，特别是编制项目预算和绩效目标时不够精细，不够全面。在预算执行过程中，部分专项项目资金未能按照时间进度进行支付。</w:t>
      </w:r>
    </w:p>
    <w:p w:rsidR="002B0ABB" w:rsidRPr="00B45A5A" w:rsidRDefault="002B0ABB" w:rsidP="002B0ABB">
      <w:pPr>
        <w:pStyle w:val="2"/>
        <w:ind w:leftChars="0" w:firstLineChars="231" w:firstLine="739"/>
        <w:rPr>
          <w:rFonts w:ascii="仿宋_GB2312" w:eastAsia="仿宋_GB2312" w:hAnsi="仿宋_GB2312" w:cs="仿宋_GB2312"/>
          <w:sz w:val="32"/>
          <w:szCs w:val="32"/>
        </w:rPr>
      </w:pPr>
      <w:r w:rsidRPr="00B45A5A">
        <w:rPr>
          <w:rFonts w:ascii="仿宋_GB2312" w:eastAsia="仿宋_GB2312" w:hAnsi="仿宋_GB2312" w:cs="仿宋_GB2312" w:hint="eastAsia"/>
          <w:sz w:val="32"/>
          <w:szCs w:val="32"/>
        </w:rPr>
        <w:t>2</w:t>
      </w:r>
      <w:r w:rsidRPr="00B45A5A">
        <w:rPr>
          <w:rFonts w:ascii="仿宋_GB2312" w:eastAsia="仿宋_GB2312" w:hAnsi="仿宋_GB2312" w:cs="仿宋_GB2312"/>
          <w:sz w:val="32"/>
          <w:szCs w:val="32"/>
        </w:rPr>
        <w:t>.</w:t>
      </w:r>
      <w:r>
        <w:rPr>
          <w:rFonts w:ascii="仿宋_GB2312" w:eastAsia="仿宋_GB2312" w:hAnsi="仿宋_GB2312" w:cs="仿宋_GB2312"/>
          <w:sz w:val="32"/>
          <w:szCs w:val="32"/>
        </w:rPr>
        <w:t>由于预算绩效管理工作开展时间短，财务人员缺乏系统的理论知识培训，认识不到位，理解不充分，对预算管理业务</w:t>
      </w:r>
      <w:r>
        <w:rPr>
          <w:rFonts w:ascii="仿宋_GB2312" w:eastAsia="仿宋_GB2312" w:hAnsi="仿宋_GB2312" w:cs="仿宋_GB2312" w:hint="eastAsia"/>
          <w:sz w:val="32"/>
          <w:szCs w:val="32"/>
        </w:rPr>
        <w:t>不</w:t>
      </w:r>
      <w:r>
        <w:rPr>
          <w:rFonts w:ascii="仿宋_GB2312" w:eastAsia="仿宋_GB2312" w:hAnsi="仿宋_GB2312" w:cs="仿宋_GB2312"/>
          <w:sz w:val="32"/>
          <w:szCs w:val="32"/>
        </w:rPr>
        <w:t>了解、</w:t>
      </w:r>
      <w:r>
        <w:rPr>
          <w:rFonts w:ascii="仿宋_GB2312" w:eastAsia="仿宋_GB2312" w:hAnsi="仿宋_GB2312" w:cs="仿宋_GB2312" w:hint="eastAsia"/>
          <w:sz w:val="32"/>
          <w:szCs w:val="32"/>
        </w:rPr>
        <w:t>不</w:t>
      </w:r>
      <w:r>
        <w:rPr>
          <w:rFonts w:ascii="仿宋_GB2312" w:eastAsia="仿宋_GB2312" w:hAnsi="仿宋_GB2312" w:cs="仿宋_GB2312"/>
          <w:sz w:val="32"/>
          <w:szCs w:val="32"/>
        </w:rPr>
        <w:t>熟悉。对工作重点理解把握不到位，由此造成预算绩效评价工作不能高质量的完成。</w:t>
      </w:r>
    </w:p>
    <w:p w:rsidR="005F1013" w:rsidRDefault="00E932CD">
      <w:pPr>
        <w:ind w:firstLineChars="200" w:firstLine="643"/>
        <w:rPr>
          <w:rFonts w:ascii="仿宋_GB2312" w:eastAsia="仿宋_GB2312" w:hAnsi="仿宋_GB2312" w:cs="仿宋_GB2312"/>
          <w:sz w:val="32"/>
          <w:szCs w:val="32"/>
        </w:rPr>
      </w:pPr>
      <w:r>
        <w:rPr>
          <w:rFonts w:ascii="楷体_GB2312" w:eastAsia="楷体_GB2312" w:hAnsi="楷体_GB2312" w:cs="楷体_GB2312" w:hint="eastAsia"/>
          <w:b/>
          <w:bCs/>
          <w:sz w:val="32"/>
          <w:szCs w:val="32"/>
        </w:rPr>
        <w:lastRenderedPageBreak/>
        <w:t>（三）改进建议</w:t>
      </w:r>
    </w:p>
    <w:p w:rsidR="005F1013" w:rsidRDefault="00E932C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细化预算编制工作，认真做好预算的编制。进一步加强单位内部机构各科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rsidR="005F1013" w:rsidRDefault="00E932C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加强财务管理，严格财务审核。加强单位财务管理，健全单位财务管理制度体系，规范单位财务行为。在费用报账支付时，按照预算规定的费用项目和用途进行资金使用审核、列报支付、财务核算，杜绝超支现象的发生。</w:t>
      </w:r>
    </w:p>
    <w:p w:rsidR="005F1013" w:rsidRDefault="00E932C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w:t>
      </w:r>
    </w:p>
    <w:p w:rsidR="005F1013" w:rsidRDefault="00E932C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4.加强培训，特别是加强《预算法》《行政事业单位会计制度》等学习培训，不断规范部门预算收支核算，切实提高</w:t>
      </w:r>
      <w:r>
        <w:rPr>
          <w:rFonts w:ascii="仿宋_GB2312" w:eastAsia="仿宋_GB2312" w:hAnsi="仿宋_GB2312" w:cs="仿宋_GB2312" w:hint="eastAsia"/>
          <w:sz w:val="32"/>
          <w:szCs w:val="32"/>
        </w:rPr>
        <w:lastRenderedPageBreak/>
        <w:t>部门预算收支管理水平。</w:t>
      </w:r>
    </w:p>
    <w:p w:rsidR="005F1013" w:rsidRDefault="00E932CD">
      <w:pPr>
        <w:rPr>
          <w:rFonts w:ascii="仿宋_GB2312" w:eastAsia="仿宋_GB2312" w:hAnsi="仿宋_GB2312" w:cs="仿宋_GB2312"/>
          <w:sz w:val="32"/>
          <w:szCs w:val="32"/>
        </w:rPr>
      </w:pPr>
      <w:r>
        <w:rPr>
          <w:rFonts w:ascii="仿宋_GB2312" w:eastAsia="仿宋_GB2312" w:hAnsi="仿宋_GB2312" w:cs="仿宋_GB2312" w:hint="eastAsia"/>
          <w:sz w:val="32"/>
          <w:szCs w:val="32"/>
        </w:rPr>
        <w:t>     5.按照财政支出绩效管理的要求，建立科学的财政资金效益考评体系，牢固树立行政成本意识，不断提高财政资金使用管理的水平和效率。</w:t>
      </w:r>
    </w:p>
    <w:p w:rsidR="005F1013" w:rsidRDefault="00E932C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总之，202</w:t>
      </w:r>
      <w:r w:rsidR="001A2457">
        <w:rPr>
          <w:rFonts w:ascii="仿宋_GB2312" w:eastAsia="仿宋_GB2312" w:hAnsi="仿宋_GB2312" w:cs="仿宋_GB2312"/>
          <w:sz w:val="32"/>
          <w:szCs w:val="32"/>
        </w:rPr>
        <w:t>1</w:t>
      </w:r>
      <w:r>
        <w:rPr>
          <w:rFonts w:ascii="仿宋_GB2312" w:eastAsia="仿宋_GB2312" w:hAnsi="仿宋_GB2312" w:cs="仿宋_GB2312" w:hint="eastAsia"/>
          <w:sz w:val="32"/>
          <w:szCs w:val="32"/>
        </w:rPr>
        <w:t>年度绩效评价工作的成绩有目共睹，贯彻落实厉行节约、严控“三公经费”、降低一般运行经费、加强项目支出管理等方面工作也做得较好，按照《部门整体支出绩效评价指标表》要求,我们认真进行了自评打分，自评得分9</w:t>
      </w:r>
      <w:r w:rsidR="001A2457">
        <w:rPr>
          <w:rFonts w:ascii="仿宋_GB2312" w:eastAsia="仿宋_GB2312" w:hAnsi="仿宋_GB2312" w:cs="仿宋_GB2312"/>
          <w:sz w:val="32"/>
          <w:szCs w:val="32"/>
        </w:rPr>
        <w:t>5</w:t>
      </w:r>
      <w:r>
        <w:rPr>
          <w:rFonts w:ascii="仿宋_GB2312" w:eastAsia="仿宋_GB2312" w:hAnsi="仿宋_GB2312" w:cs="仿宋_GB2312" w:hint="eastAsia"/>
          <w:sz w:val="32"/>
          <w:szCs w:val="32"/>
        </w:rPr>
        <w:t>分，绩效工作较为满意。今后将继续加强部门整体支出绩效评价工作，提升部门整体支出绩效评价水平。</w:t>
      </w:r>
    </w:p>
    <w:p w:rsidR="005F1013" w:rsidRDefault="005F1013">
      <w:pPr>
        <w:pStyle w:val="2"/>
        <w:ind w:left="420"/>
      </w:pPr>
    </w:p>
    <w:p w:rsidR="005F1013" w:rsidRDefault="00E932CD">
      <w:pPr>
        <w:pStyle w:val="2"/>
        <w:ind w:leftChars="0" w:firstLineChars="0" w:firstLine="0"/>
        <w:rPr>
          <w:rFonts w:ascii="仿宋_GB2312" w:eastAsia="仿宋_GB2312" w:hAnsi="仿宋_GB2312" w:cs="仿宋_GB2312"/>
          <w:sz w:val="32"/>
          <w:szCs w:val="32"/>
        </w:rPr>
      </w:pPr>
      <w:r>
        <w:rPr>
          <w:rFonts w:hint="eastAsia"/>
        </w:rPr>
        <w:t xml:space="preserve">     </w:t>
      </w:r>
      <w:r>
        <w:rPr>
          <w:rFonts w:ascii="仿宋_GB2312" w:eastAsia="仿宋_GB2312" w:hAnsi="仿宋_GB2312" w:cs="仿宋_GB2312" w:hint="eastAsia"/>
          <w:sz w:val="32"/>
          <w:szCs w:val="32"/>
        </w:rPr>
        <w:t xml:space="preserve"> 附件：部门整体支出绩效目标自评表</w:t>
      </w:r>
    </w:p>
    <w:p w:rsidR="005F1013" w:rsidRDefault="005F1013">
      <w:pPr>
        <w:pStyle w:val="2"/>
        <w:ind w:left="420"/>
      </w:pPr>
    </w:p>
    <w:p w:rsidR="005F1013" w:rsidRDefault="005F1013">
      <w:pPr>
        <w:pStyle w:val="2"/>
        <w:ind w:left="420"/>
      </w:pPr>
    </w:p>
    <w:p w:rsidR="005F1013" w:rsidRDefault="005F1013">
      <w:pPr>
        <w:pStyle w:val="2"/>
        <w:ind w:left="420"/>
      </w:pPr>
      <w:bookmarkStart w:id="0" w:name="_GoBack"/>
      <w:bookmarkEnd w:id="0"/>
    </w:p>
    <w:p w:rsidR="005F1013" w:rsidRDefault="005F1013">
      <w:pPr>
        <w:pStyle w:val="2"/>
        <w:ind w:leftChars="0" w:firstLineChars="0" w:firstLine="0"/>
      </w:pPr>
    </w:p>
    <w:p w:rsidR="005F1013" w:rsidRDefault="00E932CD">
      <w:pPr>
        <w:spacing w:line="560" w:lineRule="exact"/>
        <w:jc w:val="center"/>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xml:space="preserve">                      甘孜藏族自治州统计局</w:t>
      </w:r>
    </w:p>
    <w:p w:rsidR="005F1013" w:rsidRDefault="00E932CD">
      <w:pPr>
        <w:rPr>
          <w:rFonts w:ascii="仿宋_GB2312" w:eastAsia="仿宋_GB2312" w:hAnsi="仿宋_GB2312" w:cs="仿宋_GB2312"/>
          <w:sz w:val="32"/>
          <w:szCs w:val="32"/>
        </w:rPr>
      </w:pPr>
      <w:r>
        <w:rPr>
          <w:rFonts w:ascii="仿宋_GB2312" w:eastAsia="仿宋_GB2312" w:hAnsi="仿宋_GB2312" w:cs="仿宋_GB2312" w:hint="eastAsia"/>
          <w:color w:val="000000" w:themeColor="text1"/>
          <w:sz w:val="32"/>
          <w:szCs w:val="32"/>
        </w:rPr>
        <w:t xml:space="preserve">                             202</w:t>
      </w:r>
      <w:r w:rsidR="006D5EBF">
        <w:rPr>
          <w:rFonts w:ascii="仿宋_GB2312" w:eastAsia="仿宋_GB2312" w:hAnsi="仿宋_GB2312" w:cs="仿宋_GB2312"/>
          <w:color w:val="000000" w:themeColor="text1"/>
          <w:sz w:val="32"/>
          <w:szCs w:val="32"/>
        </w:rPr>
        <w:t>2</w:t>
      </w:r>
      <w:r>
        <w:rPr>
          <w:rFonts w:ascii="仿宋_GB2312" w:eastAsia="仿宋_GB2312" w:hAnsi="仿宋_GB2312" w:cs="仿宋_GB2312" w:hint="eastAsia"/>
          <w:color w:val="000000" w:themeColor="text1"/>
          <w:sz w:val="32"/>
          <w:szCs w:val="32"/>
        </w:rPr>
        <w:t>年</w:t>
      </w:r>
      <w:r w:rsidR="00424272">
        <w:rPr>
          <w:rFonts w:ascii="仿宋_GB2312" w:eastAsia="仿宋_GB2312" w:hAnsi="仿宋_GB2312" w:cs="仿宋_GB2312"/>
          <w:color w:val="000000" w:themeColor="text1"/>
          <w:sz w:val="32"/>
          <w:szCs w:val="32"/>
        </w:rPr>
        <w:t>3</w:t>
      </w:r>
      <w:r>
        <w:rPr>
          <w:rFonts w:ascii="仿宋_GB2312" w:eastAsia="仿宋_GB2312" w:hAnsi="仿宋_GB2312" w:cs="仿宋_GB2312" w:hint="eastAsia"/>
          <w:color w:val="000000" w:themeColor="text1"/>
          <w:sz w:val="32"/>
          <w:szCs w:val="32"/>
        </w:rPr>
        <w:t>月</w:t>
      </w:r>
      <w:r w:rsidR="007E4470">
        <w:rPr>
          <w:rFonts w:ascii="仿宋_GB2312" w:eastAsia="仿宋_GB2312" w:hAnsi="仿宋_GB2312" w:cs="仿宋_GB2312"/>
          <w:color w:val="000000" w:themeColor="text1"/>
          <w:sz w:val="32"/>
          <w:szCs w:val="32"/>
        </w:rPr>
        <w:t>8</w:t>
      </w:r>
      <w:r w:rsidR="006D5EBF">
        <w:rPr>
          <w:rFonts w:ascii="仿宋_GB2312" w:eastAsia="仿宋_GB2312" w:hAnsi="仿宋_GB2312" w:cs="仿宋_GB2312"/>
          <w:color w:val="000000" w:themeColor="text1"/>
          <w:sz w:val="32"/>
          <w:szCs w:val="32"/>
        </w:rPr>
        <w:t>日</w:t>
      </w:r>
    </w:p>
    <w:sectPr w:rsidR="005F1013">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44D" w:rsidRDefault="0082444D">
      <w:r>
        <w:separator/>
      </w:r>
    </w:p>
  </w:endnote>
  <w:endnote w:type="continuationSeparator" w:id="0">
    <w:p w:rsidR="0082444D" w:rsidRDefault="00824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Noto Sans Mono CJK JP Regular">
    <w:altName w:val="宋体"/>
    <w:charset w:val="86"/>
    <w:family w:val="swiss"/>
    <w:pitch w:val="default"/>
    <w:sig w:usb0="00000000" w:usb1="00000000" w:usb2="00000016" w:usb3="00000000" w:csb0="602E0107" w:csb1="00000000"/>
  </w:font>
  <w:font w:name="方正楷体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013" w:rsidRDefault="00E932CD">
    <w:pPr>
      <w:pStyle w:val="a5"/>
    </w:pPr>
    <w:r>
      <w:rPr>
        <w:noProof/>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F1013" w:rsidRDefault="00E932CD">
                          <w:pPr>
                            <w:pStyle w:val="a5"/>
                            <w:rPr>
                              <w:rFonts w:ascii="仿宋_GB2312" w:eastAsia="仿宋_GB2312" w:hAnsi="仿宋_GB2312" w:cs="仿宋_GB2312"/>
                              <w:sz w:val="28"/>
                              <w:szCs w:val="28"/>
                            </w:rPr>
                          </w:pP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sidR="007E4470">
                            <w:rPr>
                              <w:rFonts w:ascii="仿宋_GB2312" w:eastAsia="仿宋_GB2312" w:hAnsi="仿宋_GB2312" w:cs="仿宋_GB2312"/>
                              <w:noProof/>
                              <w:sz w:val="28"/>
                              <w:szCs w:val="28"/>
                            </w:rPr>
                            <w:t>- 18 -</w:t>
                          </w:r>
                          <w:r>
                            <w:rPr>
                              <w:rFonts w:ascii="仿宋_GB2312" w:eastAsia="仿宋_GB2312" w:hAnsi="仿宋_GB2312" w:cs="仿宋_GB2312"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F1013" w:rsidRDefault="00E932CD">
                    <w:pPr>
                      <w:pStyle w:val="a5"/>
                      <w:rPr>
                        <w:rFonts w:ascii="仿宋_GB2312" w:eastAsia="仿宋_GB2312" w:hAnsi="仿宋_GB2312" w:cs="仿宋_GB2312"/>
                        <w:sz w:val="28"/>
                        <w:szCs w:val="28"/>
                      </w:rPr>
                    </w:pP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sidR="007E4470">
                      <w:rPr>
                        <w:rFonts w:ascii="仿宋_GB2312" w:eastAsia="仿宋_GB2312" w:hAnsi="仿宋_GB2312" w:cs="仿宋_GB2312"/>
                        <w:noProof/>
                        <w:sz w:val="28"/>
                        <w:szCs w:val="28"/>
                      </w:rPr>
                      <w:t>- 18 -</w:t>
                    </w:r>
                    <w:r>
                      <w:rPr>
                        <w:rFonts w:ascii="仿宋_GB2312" w:eastAsia="仿宋_GB2312" w:hAnsi="仿宋_GB2312" w:cs="仿宋_GB2312"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44D" w:rsidRDefault="0082444D">
      <w:r>
        <w:separator/>
      </w:r>
    </w:p>
  </w:footnote>
  <w:footnote w:type="continuationSeparator" w:id="0">
    <w:p w:rsidR="0082444D" w:rsidRDefault="008244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70B2A1"/>
    <w:multiLevelType w:val="singleLevel"/>
    <w:tmpl w:val="5D70B2A1"/>
    <w:lvl w:ilvl="0">
      <w:start w:val="1"/>
      <w:numFmt w:val="decimal"/>
      <w:lvlText w:val="%1."/>
      <w:lvlJc w:val="left"/>
      <w:pPr>
        <w:tabs>
          <w:tab w:val="num"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F23"/>
    <w:rsid w:val="000C6B58"/>
    <w:rsid w:val="001224EB"/>
    <w:rsid w:val="001425F9"/>
    <w:rsid w:val="001A2457"/>
    <w:rsid w:val="001B37A1"/>
    <w:rsid w:val="001D3045"/>
    <w:rsid w:val="0020342D"/>
    <w:rsid w:val="00204A3A"/>
    <w:rsid w:val="002079A1"/>
    <w:rsid w:val="00246F39"/>
    <w:rsid w:val="002A3706"/>
    <w:rsid w:val="002B0ABB"/>
    <w:rsid w:val="00302EEC"/>
    <w:rsid w:val="00386577"/>
    <w:rsid w:val="003A303F"/>
    <w:rsid w:val="003B2185"/>
    <w:rsid w:val="003C5068"/>
    <w:rsid w:val="004029B5"/>
    <w:rsid w:val="00424145"/>
    <w:rsid w:val="00424272"/>
    <w:rsid w:val="00432878"/>
    <w:rsid w:val="004A716A"/>
    <w:rsid w:val="004F4746"/>
    <w:rsid w:val="00503AC8"/>
    <w:rsid w:val="005127C0"/>
    <w:rsid w:val="0059273C"/>
    <w:rsid w:val="005F1013"/>
    <w:rsid w:val="00644C1D"/>
    <w:rsid w:val="00667C28"/>
    <w:rsid w:val="006D5EBF"/>
    <w:rsid w:val="0070411F"/>
    <w:rsid w:val="00790AE1"/>
    <w:rsid w:val="007C0747"/>
    <w:rsid w:val="007E4470"/>
    <w:rsid w:val="007F3599"/>
    <w:rsid w:val="0082444D"/>
    <w:rsid w:val="00852D7E"/>
    <w:rsid w:val="0087626E"/>
    <w:rsid w:val="00890375"/>
    <w:rsid w:val="00986525"/>
    <w:rsid w:val="009A12C4"/>
    <w:rsid w:val="009C1BE8"/>
    <w:rsid w:val="00A36AAE"/>
    <w:rsid w:val="00A67BD4"/>
    <w:rsid w:val="00AB0A92"/>
    <w:rsid w:val="00AE374F"/>
    <w:rsid w:val="00B512F9"/>
    <w:rsid w:val="00B570F4"/>
    <w:rsid w:val="00B575B6"/>
    <w:rsid w:val="00BE4818"/>
    <w:rsid w:val="00C06E17"/>
    <w:rsid w:val="00C10713"/>
    <w:rsid w:val="00C11F85"/>
    <w:rsid w:val="00C40B30"/>
    <w:rsid w:val="00C82E00"/>
    <w:rsid w:val="00C93494"/>
    <w:rsid w:val="00CA29F3"/>
    <w:rsid w:val="00CA552F"/>
    <w:rsid w:val="00CB5288"/>
    <w:rsid w:val="00CC1678"/>
    <w:rsid w:val="00CD478A"/>
    <w:rsid w:val="00E459F0"/>
    <w:rsid w:val="00E561F1"/>
    <w:rsid w:val="00E92155"/>
    <w:rsid w:val="00E932CD"/>
    <w:rsid w:val="00F25CCF"/>
    <w:rsid w:val="00F54F23"/>
    <w:rsid w:val="00F96098"/>
    <w:rsid w:val="00FD353A"/>
    <w:rsid w:val="01870477"/>
    <w:rsid w:val="06E51BE3"/>
    <w:rsid w:val="0AE71A95"/>
    <w:rsid w:val="0FCA793D"/>
    <w:rsid w:val="11D9520C"/>
    <w:rsid w:val="18EE4099"/>
    <w:rsid w:val="197E3199"/>
    <w:rsid w:val="1C0B3287"/>
    <w:rsid w:val="1D3F50A7"/>
    <w:rsid w:val="1E864CB8"/>
    <w:rsid w:val="25F62760"/>
    <w:rsid w:val="2CDD4B5E"/>
    <w:rsid w:val="2D9669DF"/>
    <w:rsid w:val="2DEC3D9D"/>
    <w:rsid w:val="33ED7D5E"/>
    <w:rsid w:val="351F00D5"/>
    <w:rsid w:val="36E36E38"/>
    <w:rsid w:val="3BA53CE6"/>
    <w:rsid w:val="4F54098E"/>
    <w:rsid w:val="501C4709"/>
    <w:rsid w:val="50F61624"/>
    <w:rsid w:val="570244AD"/>
    <w:rsid w:val="58D25049"/>
    <w:rsid w:val="5F34174B"/>
    <w:rsid w:val="66E504C1"/>
    <w:rsid w:val="6C9B5261"/>
    <w:rsid w:val="6D88651C"/>
    <w:rsid w:val="702A4949"/>
    <w:rsid w:val="72D015AC"/>
    <w:rsid w:val="73CE46C3"/>
    <w:rsid w:val="752147B8"/>
    <w:rsid w:val="7D4C23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5BA5DF2-770A-472F-993F-FF4544C6D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Calibri" w:hAnsi="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ind w:left="0" w:firstLineChars="200" w:firstLine="420"/>
    </w:pPr>
  </w:style>
  <w:style w:type="paragraph" w:styleId="a3">
    <w:name w:val="Body Text Indent"/>
    <w:basedOn w:val="a"/>
    <w:qFormat/>
    <w:pPr>
      <w:spacing w:after="120"/>
      <w:ind w:leftChars="200" w:left="420"/>
    </w:pPr>
  </w:style>
  <w:style w:type="paragraph" w:styleId="a4">
    <w:name w:val="Balloon Text"/>
    <w:basedOn w:val="a"/>
    <w:link w:val="Char"/>
    <w:uiPriority w:val="99"/>
    <w:semiHidden/>
    <w:unhideWhenUsed/>
    <w:qFormat/>
    <w:rPr>
      <w:sz w:val="18"/>
      <w:szCs w:val="18"/>
    </w:rPr>
  </w:style>
  <w:style w:type="paragraph" w:styleId="a5">
    <w:name w:val="footer"/>
    <w:basedOn w:val="a"/>
    <w:uiPriority w:val="99"/>
    <w:unhideWhenUsed/>
    <w:pPr>
      <w:tabs>
        <w:tab w:val="center" w:pos="4153"/>
        <w:tab w:val="right" w:pos="8306"/>
      </w:tabs>
      <w:snapToGrid w:val="0"/>
      <w:jc w:val="left"/>
    </w:pPr>
    <w:rPr>
      <w:sz w:val="18"/>
    </w:rPr>
  </w:style>
  <w:style w:type="paragraph" w:styleId="a6">
    <w:name w:val="header"/>
    <w:basedOn w:val="a"/>
    <w:uiPriority w:val="99"/>
    <w:unhideWhenUse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unhideWhenUsed/>
    <w:qFormat/>
    <w:pPr>
      <w:jc w:val="left"/>
    </w:pPr>
    <w:rPr>
      <w:rFonts w:ascii="微软雅黑" w:eastAsia="微软雅黑" w:hAnsi="微软雅黑" w:hint="eastAsia"/>
      <w:kern w:val="0"/>
      <w:sz w:val="24"/>
    </w:rPr>
  </w:style>
  <w:style w:type="character" w:styleId="a8">
    <w:name w:val="Strong"/>
    <w:qFormat/>
    <w:rPr>
      <w:b/>
    </w:rPr>
  </w:style>
  <w:style w:type="character" w:styleId="a9">
    <w:name w:val="FollowedHyperlink"/>
    <w:basedOn w:val="a0"/>
    <w:uiPriority w:val="99"/>
    <w:semiHidden/>
    <w:unhideWhenUsed/>
    <w:qFormat/>
    <w:rPr>
      <w:color w:val="333333"/>
      <w:u w:val="none"/>
    </w:rPr>
  </w:style>
  <w:style w:type="character" w:styleId="aa">
    <w:name w:val="Emphasis"/>
    <w:basedOn w:val="a0"/>
    <w:uiPriority w:val="20"/>
    <w:qFormat/>
    <w:rPr>
      <w:rFonts w:ascii="微软雅黑" w:eastAsia="微软雅黑" w:hAnsi="微软雅黑" w:cs="微软雅黑"/>
    </w:rPr>
  </w:style>
  <w:style w:type="character" w:styleId="ab">
    <w:name w:val="Hyperlink"/>
    <w:basedOn w:val="a0"/>
    <w:uiPriority w:val="99"/>
    <w:semiHidden/>
    <w:unhideWhenUsed/>
    <w:qFormat/>
    <w:rPr>
      <w:color w:val="333333"/>
      <w:u w:val="none"/>
    </w:rPr>
  </w:style>
  <w:style w:type="character" w:customStyle="1" w:styleId="wx-space">
    <w:name w:val="wx-space"/>
    <w:basedOn w:val="a0"/>
    <w:qFormat/>
  </w:style>
  <w:style w:type="character" w:customStyle="1" w:styleId="wx-space1">
    <w:name w:val="wx-space1"/>
    <w:basedOn w:val="a0"/>
    <w:qFormat/>
  </w:style>
  <w:style w:type="character" w:customStyle="1" w:styleId="last">
    <w:name w:val="last"/>
    <w:basedOn w:val="a0"/>
    <w:qFormat/>
  </w:style>
  <w:style w:type="character" w:customStyle="1" w:styleId="after">
    <w:name w:val="after"/>
    <w:basedOn w:val="a0"/>
    <w:qFormat/>
    <w:rPr>
      <w:shd w:val="clear" w:color="auto" w:fill="FFFFFF"/>
    </w:rPr>
  </w:style>
  <w:style w:type="character" w:customStyle="1" w:styleId="text">
    <w:name w:val="text"/>
    <w:basedOn w:val="a0"/>
    <w:qFormat/>
    <w:rPr>
      <w:color w:val="666666"/>
    </w:rPr>
  </w:style>
  <w:style w:type="character" w:customStyle="1" w:styleId="bsharetext">
    <w:name w:val="bsharetext"/>
    <w:basedOn w:val="a0"/>
    <w:qFormat/>
  </w:style>
  <w:style w:type="character" w:customStyle="1" w:styleId="hover20">
    <w:name w:val="hover20"/>
    <w:basedOn w:val="a0"/>
    <w:qFormat/>
    <w:rPr>
      <w:color w:val="000000"/>
      <w:shd w:val="clear" w:color="auto" w:fill="FFFFFF"/>
    </w:rPr>
  </w:style>
  <w:style w:type="paragraph" w:customStyle="1" w:styleId="p15">
    <w:name w:val="p15"/>
    <w:basedOn w:val="a"/>
    <w:qFormat/>
    <w:pPr>
      <w:widowControl/>
    </w:pPr>
    <w:rPr>
      <w:rFonts w:ascii="宋体" w:hAnsi="宋体" w:cs="宋体"/>
      <w:kern w:val="0"/>
    </w:rPr>
  </w:style>
  <w:style w:type="paragraph" w:customStyle="1" w:styleId="p0">
    <w:name w:val="p0"/>
    <w:basedOn w:val="a"/>
    <w:qFormat/>
    <w:pPr>
      <w:widowControl/>
    </w:pPr>
    <w:rPr>
      <w:rFonts w:cs="宋体"/>
      <w:kern w:val="0"/>
    </w:rPr>
  </w:style>
  <w:style w:type="character" w:customStyle="1" w:styleId="Char">
    <w:name w:val="批注框文本 Char"/>
    <w:basedOn w:val="a0"/>
    <w:link w:val="a4"/>
    <w:uiPriority w:val="99"/>
    <w:semiHidden/>
    <w:qFormat/>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18</Pages>
  <Words>1517</Words>
  <Characters>8653</Characters>
  <Application>Microsoft Office Word</Application>
  <DocSecurity>0</DocSecurity>
  <Lines>72</Lines>
  <Paragraphs>20</Paragraphs>
  <ScaleCrop>false</ScaleCrop>
  <Company>国家统计局</Company>
  <LinksUpToDate>false</LinksUpToDate>
  <CharactersWithSpaces>10150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办公室:袁国淑</cp:lastModifiedBy>
  <cp:revision>53</cp:revision>
  <cp:lastPrinted>2022-03-02T03:34:00Z</cp:lastPrinted>
  <dcterms:created xsi:type="dcterms:W3CDTF">2021-02-28T07:02:00Z</dcterms:created>
  <dcterms:modified xsi:type="dcterms:W3CDTF">2022-03-10T03:28:00Z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